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E504" w14:textId="77777777" w:rsidR="007E2A83" w:rsidRPr="003F345C" w:rsidRDefault="007E2A83" w:rsidP="007E2A83">
      <w:pPr>
        <w:pStyle w:val="Heading1"/>
        <w:rPr>
          <w:rFonts w:ascii="Times New Roman" w:hAnsi="Times New Roman" w:cs="Times New Roman"/>
          <w:lang w:val="sr-Cyrl-RS"/>
        </w:rPr>
      </w:pPr>
      <w:bookmarkStart w:id="0" w:name="_Toc121312148"/>
      <w:r w:rsidRPr="003F345C">
        <w:rPr>
          <w:rFonts w:ascii="Times New Roman" w:hAnsi="Times New Roman" w:cs="Times New Roman"/>
          <w:lang w:val="sr-Cyrl-RS"/>
        </w:rPr>
        <w:t>Модел програма усклађености пословања</w:t>
      </w:r>
      <w:r w:rsidRPr="003F345C">
        <w:rPr>
          <w:rFonts w:ascii="Times New Roman" w:hAnsi="Times New Roman" w:cs="Times New Roman"/>
          <w:lang w:val="sr-Latn-RS"/>
        </w:rPr>
        <w:t xml:space="preserve"> </w:t>
      </w:r>
      <w:r w:rsidRPr="003F345C">
        <w:rPr>
          <w:rFonts w:ascii="Times New Roman" w:hAnsi="Times New Roman" w:cs="Times New Roman"/>
          <w:lang w:val="sr-Cyrl-RS"/>
        </w:rPr>
        <w:t>са прописима о заштити конкуренције</w:t>
      </w:r>
      <w:bookmarkEnd w:id="0"/>
    </w:p>
    <w:p w14:paraId="793DB7B2" w14:textId="77777777" w:rsidR="007E2A83" w:rsidRPr="003F345C" w:rsidRDefault="007E2A83" w:rsidP="007E2A83">
      <w:pPr>
        <w:pStyle w:val="siviokvir"/>
        <w:rPr>
          <w:rFonts w:ascii="Times New Roman" w:hAnsi="Times New Roman" w:cs="Times New Roman"/>
          <w:lang w:val="sr-Cyrl-RS"/>
        </w:rPr>
      </w:pPr>
      <w:r w:rsidRPr="003F345C">
        <w:rPr>
          <w:rFonts w:ascii="Times New Roman" w:hAnsi="Times New Roman" w:cs="Times New Roman"/>
          <w:b/>
          <w:bCs/>
          <w:i/>
          <w:iCs/>
          <w:lang w:val="sr-Cyrl-RS"/>
        </w:rPr>
        <w:t>Напомена:</w:t>
      </w:r>
      <w:r w:rsidRPr="003F345C">
        <w:rPr>
          <w:rFonts w:ascii="Times New Roman" w:hAnsi="Times New Roman" w:cs="Times New Roman"/>
          <w:lang w:val="sr-Cyrl-RS"/>
        </w:rPr>
        <w:t xml:space="preserve"> Модел програма усклађености пословања прати Смернице за израду програма усклађености пословања са прописима о заштити конкуренције, a његова сврха је да помогне учесницима на тржишту да лакше примене ове смернице.</w:t>
      </w:r>
    </w:p>
    <w:p w14:paraId="4FBD216C" w14:textId="77777777" w:rsidR="007E2A83" w:rsidRPr="003F345C" w:rsidRDefault="007E2A83" w:rsidP="007E2A83">
      <w:pPr>
        <w:pStyle w:val="siviokvir"/>
        <w:rPr>
          <w:rFonts w:ascii="Times New Roman" w:hAnsi="Times New Roman" w:cs="Times New Roman"/>
          <w:lang w:val="sr-Cyrl-RS"/>
        </w:rPr>
      </w:pPr>
      <w:r w:rsidRPr="003F345C">
        <w:rPr>
          <w:rFonts w:ascii="Times New Roman" w:hAnsi="Times New Roman" w:cs="Times New Roman"/>
          <w:lang w:val="sr-Cyrl-RS"/>
        </w:rPr>
        <w:t xml:space="preserve">Овај модел дајемо само као пример и предлог, </w:t>
      </w:r>
      <w:r w:rsidRPr="003F345C">
        <w:rPr>
          <w:rFonts w:ascii="Times New Roman" w:hAnsi="Times New Roman" w:cs="Times New Roman"/>
          <w:b/>
          <w:bCs/>
          <w:lang w:val="sr-Cyrl-RS"/>
        </w:rPr>
        <w:t>који не представља обавезну форму,</w:t>
      </w:r>
      <w:r w:rsidRPr="003F345C">
        <w:rPr>
          <w:rFonts w:ascii="Times New Roman" w:hAnsi="Times New Roman" w:cs="Times New Roman"/>
          <w:lang w:val="sr-Cyrl-RS"/>
        </w:rPr>
        <w:t xml:space="preserve"> са циљем да учесницима на тржишту, који се одлуче да израде сопствени програм усклађености пословања, олакшамо спровођење такве одлуке и имплементацију програма усклађености пословања у свом пословању. </w:t>
      </w:r>
    </w:p>
    <w:p w14:paraId="25B80C85" w14:textId="77777777" w:rsidR="007E2A83" w:rsidRPr="003F345C" w:rsidRDefault="007E2A83" w:rsidP="007E2A83">
      <w:pPr>
        <w:pStyle w:val="siviokvir"/>
        <w:rPr>
          <w:rFonts w:ascii="Times New Roman" w:hAnsi="Times New Roman" w:cs="Times New Roman"/>
          <w:lang w:val="sr-Cyrl-RS"/>
        </w:rPr>
      </w:pPr>
      <w:r w:rsidRPr="003F345C">
        <w:rPr>
          <w:rFonts w:ascii="Times New Roman" w:hAnsi="Times New Roman" w:cs="Times New Roman"/>
          <w:lang w:val="sr-Cyrl-RS"/>
        </w:rPr>
        <w:t>Приликом рада на моделу Комисија није имала у виду ни једну конкретну компанију, нити су у обзир узети неки конкретни аспекти пословања или неко конкретно тржиште на коме учесници послују, стога је, уколико се учесници на тржишту одлуче за примену оваквог модела, неопходно извршити неопходна прилагођавања.</w:t>
      </w:r>
    </w:p>
    <w:p w14:paraId="20C50D74" w14:textId="77777777" w:rsidR="007E2A83" w:rsidRPr="003F345C" w:rsidRDefault="007E2A83" w:rsidP="007E2A83">
      <w:pPr>
        <w:pStyle w:val="siviokvir"/>
        <w:rPr>
          <w:rFonts w:ascii="Times New Roman" w:hAnsi="Times New Roman" w:cs="Times New Roman"/>
          <w:lang w:val="sr-Cyrl-RS"/>
        </w:rPr>
      </w:pPr>
      <w:r w:rsidRPr="003F345C">
        <w:rPr>
          <w:rFonts w:ascii="Times New Roman" w:hAnsi="Times New Roman" w:cs="Times New Roman"/>
          <w:b/>
          <w:bCs/>
          <w:lang w:val="sr-Cyrl-RS"/>
        </w:rPr>
        <w:t>Сваки програм усклађености би требало да буде израђен у складу са потребама конкретне компаније</w:t>
      </w:r>
      <w:r w:rsidRPr="003F345C">
        <w:rPr>
          <w:rFonts w:ascii="Times New Roman" w:hAnsi="Times New Roman" w:cs="Times New Roman"/>
          <w:lang w:val="sr-Cyrl-RS"/>
        </w:rPr>
        <w:t xml:space="preserve"> и прилагођен тржишту или тржиштима на којима компанија послује.</w:t>
      </w:r>
    </w:p>
    <w:p w14:paraId="42A1EB64" w14:textId="77777777" w:rsidR="007E2A83" w:rsidRPr="003F345C" w:rsidRDefault="007E2A83" w:rsidP="007E2A83">
      <w:pPr>
        <w:pStyle w:val="Heading2"/>
        <w:rPr>
          <w:rFonts w:ascii="Times New Roman" w:hAnsi="Times New Roman" w:cs="Times New Roman"/>
          <w:lang w:val="sr-Cyrl-RS"/>
        </w:rPr>
      </w:pPr>
      <w:bookmarkStart w:id="1" w:name="_Toc121312149"/>
      <w:r w:rsidRPr="003F345C">
        <w:rPr>
          <w:rFonts w:ascii="Times New Roman" w:hAnsi="Times New Roman" w:cs="Times New Roman"/>
          <w:lang w:val="sr-Cyrl-RS"/>
        </w:rPr>
        <w:t>ЦИЉ ПРОГРАМА / УВОДНА РЕЧ</w:t>
      </w:r>
      <w:bookmarkEnd w:id="1"/>
    </w:p>
    <w:p w14:paraId="58D02368" w14:textId="77777777" w:rsidR="007E2A83" w:rsidRPr="003F345C" w:rsidRDefault="007E2A83" w:rsidP="007E2A83">
      <w:pPr>
        <w:rPr>
          <w:rFonts w:ascii="Times New Roman" w:hAnsi="Times New Roman" w:cs="Times New Roman"/>
          <w:i/>
          <w:iCs/>
          <w:highlight w:val="lightGray"/>
          <w:lang w:val="sr-Cyrl-RS"/>
        </w:rPr>
      </w:pPr>
      <w:r w:rsidRPr="003F345C">
        <w:rPr>
          <w:rFonts w:ascii="Times New Roman" w:hAnsi="Times New Roman" w:cs="Times New Roman"/>
          <w:i/>
          <w:iCs/>
          <w:highlight w:val="lightGray"/>
          <w:lang w:val="sr-Cyrl-RS"/>
        </w:rPr>
        <w:t xml:space="preserve">Уобичајно је, а Комисија и препоручује, да на почетку програма усклађености стоји уводно обраћање директора или председника одбора друштва упућено свим запосленима, које објашњава због чега се програм доноси, које су основне вредности друштва и које циљеве програм треба да испуни. Познавање ових циљева и вредности олакшава разумевање разлога за доношење програма и повећава вероватноћу поштовања истог. </w:t>
      </w:r>
    </w:p>
    <w:p w14:paraId="43EB42F1" w14:textId="77777777" w:rsidR="007E2A83" w:rsidRPr="003F345C" w:rsidRDefault="007E2A83" w:rsidP="007E2A83">
      <w:pPr>
        <w:rPr>
          <w:rFonts w:ascii="Times New Roman" w:hAnsi="Times New Roman" w:cs="Times New Roman"/>
          <w:i/>
          <w:iCs/>
          <w:lang w:val="sr-Cyrl-RS"/>
        </w:rPr>
      </w:pPr>
      <w:r w:rsidRPr="003F345C">
        <w:rPr>
          <w:rFonts w:ascii="Times New Roman" w:hAnsi="Times New Roman" w:cs="Times New Roman"/>
          <w:i/>
          <w:iCs/>
          <w:highlight w:val="lightGray"/>
          <w:lang w:val="sr-Cyrl-RS"/>
        </w:rPr>
        <w:t>Уводна реч, на пример, може да објасни: да је тржиште динамично/стратешки значајно/развијено и да појасни улогу конкретне компаније на том тржишту, након чега  би, уобичајено, следила обавезујућа изјава менаџмента друштва о посвећености поштовању прописа у области заштите конкуренције.</w:t>
      </w:r>
    </w:p>
    <w:p w14:paraId="3374028D" w14:textId="77777777" w:rsidR="007E2A83" w:rsidRPr="003F345C" w:rsidRDefault="007E2A83" w:rsidP="007E2A83">
      <w:pPr>
        <w:rPr>
          <w:rFonts w:ascii="Times New Roman" w:hAnsi="Times New Roman" w:cs="Times New Roman"/>
          <w:lang w:val="sr-Cyrl-RS"/>
        </w:rPr>
      </w:pPr>
      <w:r w:rsidRPr="003F345C">
        <w:rPr>
          <w:rFonts w:ascii="Times New Roman" w:hAnsi="Times New Roman" w:cs="Times New Roman"/>
          <w:lang w:val="sr-Cyrl-RS"/>
        </w:rPr>
        <w:t xml:space="preserve">Друштво </w:t>
      </w:r>
      <w:r w:rsidRPr="003F345C">
        <w:rPr>
          <w:rFonts w:ascii="Times New Roman" w:hAnsi="Times New Roman" w:cs="Times New Roman"/>
          <w:highlight w:val="lightGray"/>
          <w:lang w:val="sr-Cyrl-RS"/>
        </w:rPr>
        <w:t>ХХ</w:t>
      </w:r>
      <w:r w:rsidRPr="003F345C">
        <w:rPr>
          <w:rFonts w:ascii="Times New Roman" w:hAnsi="Times New Roman" w:cs="Times New Roman"/>
          <w:lang w:val="sr-Cyrl-RS"/>
        </w:rPr>
        <w:t xml:space="preserve"> је посвећено поштовању конкуренције на тржишту и доноси програм усклађености пословања са прописима о заштити конкуренције како би се постигли следећи циљеви:</w:t>
      </w:r>
    </w:p>
    <w:p w14:paraId="04929D63" w14:textId="77777777" w:rsidR="007E2A83" w:rsidRPr="003F345C" w:rsidRDefault="007E2A83" w:rsidP="007E2A83">
      <w:pPr>
        <w:rPr>
          <w:rFonts w:ascii="Times New Roman" w:hAnsi="Times New Roman" w:cs="Times New Roman"/>
          <w:lang w:val="sr-Cyrl-RS"/>
        </w:rPr>
      </w:pPr>
      <w:r w:rsidRPr="003F345C">
        <w:rPr>
          <w:rFonts w:ascii="Times New Roman" w:hAnsi="Times New Roman" w:cs="Times New Roman"/>
          <w:i/>
          <w:iCs/>
          <w:highlight w:val="lightGray"/>
          <w:lang w:val="sr-Cyrl-RS"/>
        </w:rPr>
        <w:t xml:space="preserve">На пример: </w:t>
      </w:r>
      <w:r w:rsidRPr="003F345C">
        <w:rPr>
          <w:rFonts w:ascii="Times New Roman" w:hAnsi="Times New Roman" w:cs="Times New Roman"/>
          <w:highlight w:val="lightGray"/>
          <w:lang w:val="sr-Cyrl-RS"/>
        </w:rPr>
        <w:t>ефикасније пословање, очување репутације компаније, пословање у складу са стандардима пословне етике...</w:t>
      </w:r>
    </w:p>
    <w:p w14:paraId="07ACA15B" w14:textId="77777777" w:rsidR="007E2A83" w:rsidRPr="003F345C" w:rsidRDefault="007E2A83" w:rsidP="007E2A83">
      <w:pPr>
        <w:pStyle w:val="siviokvir"/>
        <w:rPr>
          <w:rFonts w:ascii="Times New Roman" w:hAnsi="Times New Roman" w:cs="Times New Roman"/>
          <w:lang w:val="sr-Cyrl-RS"/>
        </w:rPr>
      </w:pPr>
      <w:r w:rsidRPr="003F345C">
        <w:rPr>
          <w:rFonts w:ascii="Times New Roman" w:hAnsi="Times New Roman" w:cs="Times New Roman"/>
          <w:b/>
          <w:bCs/>
          <w:i/>
          <w:iCs/>
          <w:lang w:val="sr-Cyrl-RS"/>
        </w:rPr>
        <w:t>Напомена:</w:t>
      </w:r>
      <w:r w:rsidRPr="003F345C">
        <w:rPr>
          <w:rFonts w:ascii="Times New Roman" w:hAnsi="Times New Roman" w:cs="Times New Roman"/>
          <w:lang w:val="sr-Cyrl-RS"/>
        </w:rPr>
        <w:t xml:space="preserve"> Суштина програма усклађености је у томе да помогне у идентификацији, превенцији, раном препознавању настанка, заустављању, ефикасној елиминацији ризика који могу спречити, или бар значајно умањити, остварење пословних циљева компаније. Дефинисање јасних циљева које учесник на тржишту жели да постигне би требало да допринесе лакшем конципирању самог програма усклађености, у складу са циљевима и вредностима сваког појединачног учесника на тржишту. Приликом дефинисања и формулације самих циљева предлажемо да имате у виду и део Смерница који се односи на предности израде и примене програма усклађености пословања.</w:t>
      </w:r>
    </w:p>
    <w:p w14:paraId="04B6D0FE" w14:textId="77777777" w:rsidR="007E2A83" w:rsidRPr="003F345C" w:rsidRDefault="007E2A83" w:rsidP="007E2A83">
      <w:pPr>
        <w:pStyle w:val="Heading2"/>
        <w:rPr>
          <w:rFonts w:ascii="Times New Roman" w:hAnsi="Times New Roman" w:cs="Times New Roman"/>
          <w:lang w:val="sr-Cyrl-RS"/>
        </w:rPr>
      </w:pPr>
      <w:bookmarkStart w:id="2" w:name="_Toc121312150"/>
      <w:r w:rsidRPr="003F345C">
        <w:rPr>
          <w:rFonts w:ascii="Times New Roman" w:hAnsi="Times New Roman" w:cs="Times New Roman"/>
          <w:lang w:val="sr-Cyrl-RS"/>
        </w:rPr>
        <w:t>ОБАВЕЗНОСТ ПОШТОВАЊА ПРОГРАМА УСКЛАЂЕНОСТИ ПОСЛОВАЊА</w:t>
      </w:r>
      <w:bookmarkEnd w:id="2"/>
    </w:p>
    <w:p w14:paraId="747C44D6" w14:textId="77777777" w:rsidR="007E2A83" w:rsidRPr="003F345C" w:rsidRDefault="007E2A83" w:rsidP="007E2A83">
      <w:pPr>
        <w:rPr>
          <w:rFonts w:ascii="Times New Roman" w:hAnsi="Times New Roman" w:cs="Times New Roman"/>
          <w:lang w:val="sr-Cyrl-RS"/>
        </w:rPr>
      </w:pPr>
      <w:r w:rsidRPr="003F345C">
        <w:rPr>
          <w:rFonts w:ascii="Times New Roman" w:hAnsi="Times New Roman" w:cs="Times New Roman"/>
          <w:lang w:val="sr-Cyrl-RS"/>
        </w:rPr>
        <w:t xml:space="preserve">Програм усклађености пословања обавезује све запослене у друштву </w:t>
      </w:r>
      <w:r w:rsidRPr="003F345C">
        <w:rPr>
          <w:rFonts w:ascii="Times New Roman" w:hAnsi="Times New Roman" w:cs="Times New Roman"/>
          <w:highlight w:val="lightGray"/>
          <w:lang w:val="sr-Cyrl-RS"/>
        </w:rPr>
        <w:t>ХХ</w:t>
      </w:r>
      <w:r w:rsidRPr="003F345C">
        <w:rPr>
          <w:rFonts w:ascii="Times New Roman" w:hAnsi="Times New Roman" w:cs="Times New Roman"/>
          <w:lang w:val="sr-Cyrl-RS"/>
        </w:rPr>
        <w:t>, без обзира на статус у погледу радног права, и односи се како на менаџмент компаније, тако и на запослене на пословима који у својим активностима могу да уоче постојање, или да створе ризик настанка, повреде конкуренције.</w:t>
      </w:r>
    </w:p>
    <w:p w14:paraId="5E69B828" w14:textId="77777777" w:rsidR="007E2A83" w:rsidRPr="003F345C" w:rsidRDefault="007E2A83" w:rsidP="007E2A83">
      <w:pPr>
        <w:rPr>
          <w:rFonts w:ascii="Times New Roman" w:hAnsi="Times New Roman" w:cs="Times New Roman"/>
          <w:lang w:val="sr-Cyrl-RS"/>
        </w:rPr>
      </w:pPr>
      <w:r w:rsidRPr="003F345C">
        <w:rPr>
          <w:rFonts w:ascii="Times New Roman" w:hAnsi="Times New Roman" w:cs="Times New Roman"/>
          <w:lang w:val="sr-Cyrl-RS"/>
        </w:rPr>
        <w:t xml:space="preserve">Обавеза је да се сви постојећи и новозапослени у друштву </w:t>
      </w:r>
      <w:r w:rsidRPr="003F345C">
        <w:rPr>
          <w:rFonts w:ascii="Times New Roman" w:hAnsi="Times New Roman" w:cs="Times New Roman"/>
          <w:highlight w:val="lightGray"/>
          <w:lang w:val="sr-Cyrl-RS"/>
        </w:rPr>
        <w:t>ХХ</w:t>
      </w:r>
      <w:r w:rsidRPr="003F345C">
        <w:rPr>
          <w:rFonts w:ascii="Times New Roman" w:hAnsi="Times New Roman" w:cs="Times New Roman"/>
          <w:lang w:val="sr-Cyrl-RS"/>
        </w:rPr>
        <w:t xml:space="preserve"> упознају са садржином овог програма и да он буде јавно доступан на увид свим запосленима. </w:t>
      </w:r>
    </w:p>
    <w:p w14:paraId="18CABE76" w14:textId="77777777" w:rsidR="007E2A83" w:rsidRPr="003F345C" w:rsidRDefault="007E2A83" w:rsidP="007E2A83">
      <w:pPr>
        <w:rPr>
          <w:rFonts w:ascii="Times New Roman" w:hAnsi="Times New Roman" w:cs="Times New Roman"/>
          <w:lang w:val="sr-Cyrl-RS"/>
        </w:rPr>
      </w:pPr>
      <w:r w:rsidRPr="003F345C">
        <w:rPr>
          <w:rFonts w:ascii="Times New Roman" w:hAnsi="Times New Roman" w:cs="Times New Roman"/>
          <w:lang w:val="sr-Cyrl-RS"/>
        </w:rPr>
        <w:t xml:space="preserve">У спровођењу ове обавезе HR/кадровска/правна служба дужна је да сваком запосленом, као и приликом заснивања радног односа са новозапосленим, уручи примерак програма усклађености пословања </w:t>
      </w:r>
      <w:r w:rsidRPr="003F345C">
        <w:rPr>
          <w:rFonts w:ascii="Times New Roman" w:hAnsi="Times New Roman" w:cs="Times New Roman"/>
          <w:i/>
          <w:iCs/>
          <w:highlight w:val="lightGray"/>
          <w:lang w:val="sr-Cyrl-RS"/>
        </w:rPr>
        <w:t xml:space="preserve">(или га </w:t>
      </w:r>
      <w:r w:rsidRPr="003F345C">
        <w:rPr>
          <w:rFonts w:ascii="Times New Roman" w:hAnsi="Times New Roman" w:cs="Times New Roman"/>
          <w:i/>
          <w:iCs/>
          <w:highlight w:val="lightGray"/>
          <w:lang w:val="sr-Cyrl-RS"/>
        </w:rPr>
        <w:lastRenderedPageBreak/>
        <w:t>на погодан начин упозна са детаљима овог програма)</w:t>
      </w:r>
      <w:r w:rsidRPr="003F345C">
        <w:rPr>
          <w:rFonts w:ascii="Times New Roman" w:hAnsi="Times New Roman" w:cs="Times New Roman"/>
          <w:lang w:val="sr-Cyrl-RS"/>
        </w:rPr>
        <w:t>, а запослени је дужан да потпише посебну Изјаву о прихватању обавеза које произлазе из програма усклађености пословања.</w:t>
      </w:r>
    </w:p>
    <w:p w14:paraId="34F965DF" w14:textId="77777777" w:rsidR="007E2A83" w:rsidRPr="003F345C" w:rsidRDefault="007E2A83" w:rsidP="007E2A83">
      <w:pPr>
        <w:pStyle w:val="siviokvir"/>
        <w:rPr>
          <w:rFonts w:ascii="Times New Roman" w:hAnsi="Times New Roman" w:cs="Times New Roman"/>
          <w:lang w:val="sr-Cyrl-RS"/>
        </w:rPr>
      </w:pPr>
      <w:r w:rsidRPr="003F345C">
        <w:rPr>
          <w:rFonts w:ascii="Times New Roman" w:hAnsi="Times New Roman" w:cs="Times New Roman"/>
          <w:b/>
          <w:bCs/>
          <w:i/>
          <w:iCs/>
          <w:lang w:val="sr-Cyrl-RS"/>
        </w:rPr>
        <w:t>Напомена:</w:t>
      </w:r>
      <w:r w:rsidRPr="003F345C">
        <w:rPr>
          <w:rFonts w:ascii="Times New Roman" w:hAnsi="Times New Roman" w:cs="Times New Roman"/>
          <w:lang w:val="sr-Cyrl-RS"/>
        </w:rPr>
        <w:t xml:space="preserve"> Препорука је да се сви запослени упознају са правилима, да им овај програм буде уручен и да потпишу изјаву да су упознати са садржином програма, као и да се с времена на време врше обуке запослених о овој материји.</w:t>
      </w:r>
    </w:p>
    <w:p w14:paraId="5EC5EDE8" w14:textId="77777777" w:rsidR="007E2A83" w:rsidRPr="003F345C" w:rsidRDefault="007E2A83" w:rsidP="007E2A83">
      <w:pPr>
        <w:rPr>
          <w:rFonts w:ascii="Times New Roman" w:hAnsi="Times New Roman" w:cs="Times New Roman"/>
          <w:lang w:val="sr-Cyrl-RS"/>
        </w:rPr>
      </w:pPr>
      <w:r w:rsidRPr="003F345C">
        <w:rPr>
          <w:rFonts w:ascii="Times New Roman" w:hAnsi="Times New Roman" w:cs="Times New Roman"/>
          <w:lang w:val="sr-Cyrl-RS"/>
        </w:rPr>
        <w:t xml:space="preserve">Било које понашање које представља повреду обавеза запосленог које произлазе из овог програма, изазива или може изазвати ризик за друштво </w:t>
      </w:r>
      <w:r w:rsidRPr="003F345C">
        <w:rPr>
          <w:rFonts w:ascii="Times New Roman" w:hAnsi="Times New Roman" w:cs="Times New Roman"/>
          <w:highlight w:val="lightGray"/>
          <w:lang w:val="sr-Cyrl-RS"/>
        </w:rPr>
        <w:t>ХХ</w:t>
      </w:r>
      <w:r w:rsidRPr="003F345C">
        <w:rPr>
          <w:rFonts w:ascii="Times New Roman" w:hAnsi="Times New Roman" w:cs="Times New Roman"/>
          <w:lang w:val="sr-Cyrl-RS"/>
        </w:rPr>
        <w:t xml:space="preserve"> у погледу настанка повреде конкуренције, биће санкционисано као повреда радне обавезе. Одговорност за евентуално насталу штету по компанију, као и случајеви искључења одговорности за повреду радне обавезе или настале штете, уређује се уговором о раду и другим интерним правилима компаније. </w:t>
      </w:r>
    </w:p>
    <w:p w14:paraId="6A44CB93" w14:textId="77777777" w:rsidR="007E2A83" w:rsidRPr="003F345C" w:rsidRDefault="007E2A83" w:rsidP="007E2A83">
      <w:pPr>
        <w:pStyle w:val="siviokvir"/>
        <w:rPr>
          <w:rFonts w:ascii="Times New Roman" w:hAnsi="Times New Roman" w:cs="Times New Roman"/>
          <w:lang w:val="sr-Cyrl-RS"/>
        </w:rPr>
      </w:pPr>
      <w:r w:rsidRPr="003F345C">
        <w:rPr>
          <w:rFonts w:ascii="Times New Roman" w:hAnsi="Times New Roman" w:cs="Times New Roman"/>
          <w:b/>
          <w:bCs/>
          <w:i/>
          <w:iCs/>
          <w:lang w:val="sr-Cyrl-RS"/>
        </w:rPr>
        <w:t>Напомена:</w:t>
      </w:r>
      <w:r w:rsidRPr="003F345C">
        <w:rPr>
          <w:rFonts w:ascii="Times New Roman" w:hAnsi="Times New Roman" w:cs="Times New Roman"/>
          <w:lang w:val="sr-Cyrl-RS"/>
        </w:rPr>
        <w:t xml:space="preserve"> Комисија је свесна чињенице да је за обезбеђење пуног поштовања обавеза из програма усклађености нужно предвидети и санкције за супротно понашање. Ипак, препорука је да се у оквиру компаније развија култура сарадње и поверења која је усмерена на решавање проблема а не само на санкционисање запослених. У најбољем интересу компаније је да се ризици идентификују и да се што пре предузму мере да се уочени ризик отклони или умањи, а не да запослени избегавају пријаву уочених проблема из страха од санкције које би сами могли да претрпе. Због овог је потребно пронаћи механизам који најбоље одговара функционисању и пословној култури саме компаније.</w:t>
      </w:r>
    </w:p>
    <w:p w14:paraId="6C42AEA0" w14:textId="77777777" w:rsidR="007E2A83" w:rsidRPr="003F345C" w:rsidRDefault="007E2A83" w:rsidP="007E2A83">
      <w:pPr>
        <w:pStyle w:val="Heading2"/>
        <w:rPr>
          <w:rFonts w:ascii="Times New Roman" w:hAnsi="Times New Roman" w:cs="Times New Roman"/>
          <w:lang w:val="sr-Cyrl-RS"/>
        </w:rPr>
      </w:pPr>
      <w:bookmarkStart w:id="3" w:name="_Toc121312151"/>
      <w:r w:rsidRPr="003F345C">
        <w:rPr>
          <w:rFonts w:ascii="Times New Roman" w:hAnsi="Times New Roman" w:cs="Times New Roman"/>
          <w:lang w:val="sr-Cyrl-RS"/>
        </w:rPr>
        <w:t>ОСНОВНИ ПОЈМОВИ И ТЕРМИНИ ИЗ ОБЛАСТИ ЗАШТИТЕ КОНКУРЕНЦИЈЕ</w:t>
      </w:r>
      <w:bookmarkEnd w:id="3"/>
    </w:p>
    <w:p w14:paraId="5532235D" w14:textId="77777777" w:rsidR="007E2A83" w:rsidRPr="003F345C" w:rsidRDefault="007E2A83" w:rsidP="007E2A83">
      <w:pPr>
        <w:rPr>
          <w:rFonts w:ascii="Times New Roman" w:hAnsi="Times New Roman" w:cs="Times New Roman"/>
          <w:lang w:val="sr-Cyrl-RS"/>
        </w:rPr>
      </w:pPr>
      <w:r w:rsidRPr="003F345C">
        <w:rPr>
          <w:rFonts w:ascii="Times New Roman" w:hAnsi="Times New Roman" w:cs="Times New Roman"/>
          <w:lang w:val="sr-Cyrl-RS"/>
        </w:rPr>
        <w:t>Напомена: Пре даљег дефинисања ризика, препоручује се дефинисање основних појмова, како би се запослени и лица на која се програм усклађености односи упознала са основним концептима заштите конкуренције. Како би се обезбедила ефикасна примена програма усклађености, потребно је да лица од којих се очекује да поступају у складу са правилима прво разумеју шта конкретна правила подразумевају.</w:t>
      </w:r>
    </w:p>
    <w:tbl>
      <w:tblPr>
        <w:tblW w:w="5000" w:type="pct"/>
        <w:tblBorders>
          <w:insideH w:val="single" w:sz="4" w:space="0" w:color="auto"/>
        </w:tblBorders>
        <w:tblCellMar>
          <w:top w:w="113" w:type="dxa"/>
          <w:bottom w:w="113" w:type="dxa"/>
        </w:tblCellMar>
        <w:tblLook w:val="04A0" w:firstRow="1" w:lastRow="0" w:firstColumn="1" w:lastColumn="0" w:noHBand="0" w:noVBand="1"/>
      </w:tblPr>
      <w:tblGrid>
        <w:gridCol w:w="2280"/>
        <w:gridCol w:w="6746"/>
      </w:tblGrid>
      <w:tr w:rsidR="007E2A83" w:rsidRPr="003F345C" w14:paraId="1D206E19" w14:textId="77777777" w:rsidTr="0074764E">
        <w:trPr>
          <w:tblHeader/>
        </w:trPr>
        <w:tc>
          <w:tcPr>
            <w:tcW w:w="1919" w:type="dxa"/>
            <w:tcBorders>
              <w:top w:val="single" w:sz="4" w:space="0" w:color="auto"/>
              <w:bottom w:val="single" w:sz="4" w:space="0" w:color="auto"/>
            </w:tcBorders>
            <w:vAlign w:val="center"/>
          </w:tcPr>
          <w:p w14:paraId="7F838EB5" w14:textId="77777777" w:rsidR="007E2A83" w:rsidRPr="003F345C" w:rsidRDefault="007E2A83" w:rsidP="0074764E">
            <w:pPr>
              <w:spacing w:after="0"/>
              <w:jc w:val="center"/>
              <w:rPr>
                <w:rFonts w:ascii="Times New Roman" w:hAnsi="Times New Roman" w:cs="Times New Roman"/>
                <w:b/>
                <w:bCs/>
                <w:sz w:val="18"/>
                <w:szCs w:val="18"/>
                <w:lang w:val="de-DE"/>
              </w:rPr>
            </w:pPr>
            <w:r w:rsidRPr="003F345C">
              <w:rPr>
                <w:rFonts w:ascii="Times New Roman" w:hAnsi="Times New Roman" w:cs="Times New Roman"/>
                <w:b/>
                <w:bCs/>
                <w:sz w:val="18"/>
                <w:szCs w:val="18"/>
                <w:lang w:val="de-DE"/>
              </w:rPr>
              <w:t>Термин</w:t>
            </w:r>
          </w:p>
        </w:tc>
        <w:tc>
          <w:tcPr>
            <w:tcW w:w="5679" w:type="dxa"/>
            <w:tcBorders>
              <w:top w:val="single" w:sz="4" w:space="0" w:color="auto"/>
              <w:bottom w:val="single" w:sz="4" w:space="0" w:color="auto"/>
            </w:tcBorders>
            <w:vAlign w:val="center"/>
          </w:tcPr>
          <w:p w14:paraId="7506B37B" w14:textId="77777777" w:rsidR="007E2A83" w:rsidRPr="003F345C" w:rsidRDefault="007E2A83" w:rsidP="0074764E">
            <w:pPr>
              <w:spacing w:after="0"/>
              <w:jc w:val="center"/>
              <w:rPr>
                <w:rFonts w:ascii="Times New Roman" w:hAnsi="Times New Roman" w:cs="Times New Roman"/>
                <w:b/>
                <w:bCs/>
                <w:sz w:val="18"/>
                <w:szCs w:val="18"/>
                <w:lang w:val="de-DE"/>
              </w:rPr>
            </w:pPr>
            <w:r w:rsidRPr="003F345C">
              <w:rPr>
                <w:rFonts w:ascii="Times New Roman" w:hAnsi="Times New Roman" w:cs="Times New Roman"/>
                <w:b/>
                <w:bCs/>
                <w:sz w:val="18"/>
                <w:szCs w:val="18"/>
                <w:lang w:val="de-DE"/>
              </w:rPr>
              <w:t>Значење</w:t>
            </w:r>
          </w:p>
        </w:tc>
      </w:tr>
      <w:tr w:rsidR="007E2A83" w:rsidRPr="003F345C" w14:paraId="2947B5D7" w14:textId="77777777" w:rsidTr="0074764E">
        <w:tc>
          <w:tcPr>
            <w:tcW w:w="1919" w:type="dxa"/>
            <w:tcBorders>
              <w:top w:val="single" w:sz="4" w:space="0" w:color="auto"/>
            </w:tcBorders>
          </w:tcPr>
          <w:p w14:paraId="002C64AA" w14:textId="77777777" w:rsidR="007E2A83" w:rsidRPr="003F345C" w:rsidRDefault="007E2A83" w:rsidP="0074764E">
            <w:pPr>
              <w:jc w:val="left"/>
              <w:rPr>
                <w:rFonts w:ascii="Times New Roman" w:hAnsi="Times New Roman" w:cs="Times New Roman"/>
                <w:b/>
                <w:bCs/>
                <w:sz w:val="18"/>
                <w:szCs w:val="18"/>
                <w:lang w:val="de-DE"/>
              </w:rPr>
            </w:pPr>
            <w:r w:rsidRPr="003F345C">
              <w:rPr>
                <w:rFonts w:ascii="Times New Roman" w:hAnsi="Times New Roman" w:cs="Times New Roman"/>
                <w:b/>
                <w:bCs/>
                <w:sz w:val="18"/>
                <w:szCs w:val="18"/>
                <w:lang w:val="de-DE"/>
              </w:rPr>
              <w:t>Конкурент</w:t>
            </w:r>
          </w:p>
        </w:tc>
        <w:tc>
          <w:tcPr>
            <w:tcW w:w="5679" w:type="dxa"/>
            <w:tcBorders>
              <w:top w:val="single" w:sz="4" w:space="0" w:color="auto"/>
            </w:tcBorders>
          </w:tcPr>
          <w:p w14:paraId="421E8E59" w14:textId="77777777" w:rsidR="007E2A83" w:rsidRPr="003F345C" w:rsidRDefault="007E2A83" w:rsidP="0074764E">
            <w:pPr>
              <w:rPr>
                <w:rFonts w:ascii="Times New Roman" w:hAnsi="Times New Roman" w:cs="Times New Roman"/>
                <w:sz w:val="18"/>
                <w:szCs w:val="18"/>
                <w:lang w:val="de-DE"/>
              </w:rPr>
            </w:pPr>
            <w:r w:rsidRPr="003F345C">
              <w:rPr>
                <w:rFonts w:ascii="Times New Roman" w:hAnsi="Times New Roman" w:cs="Times New Roman"/>
                <w:sz w:val="18"/>
                <w:szCs w:val="18"/>
                <w:lang w:val="de-DE"/>
              </w:rPr>
              <w:t>Учесник на тржишту који послује на истом релевантном тржишту (стварни конкурент) или учесник на тржишту који би у кратком временском року могао сносити потребна додатна улагања или друге неопходне трошкове ради уласка на релевантно тржиште услед малог али трајнијег повећања цена (потенцијални конкурент).</w:t>
            </w:r>
          </w:p>
        </w:tc>
      </w:tr>
      <w:tr w:rsidR="007E2A83" w:rsidRPr="003F345C" w14:paraId="037D9945" w14:textId="77777777" w:rsidTr="0074764E">
        <w:tc>
          <w:tcPr>
            <w:tcW w:w="1919" w:type="dxa"/>
          </w:tcPr>
          <w:p w14:paraId="3F17C23C" w14:textId="77777777" w:rsidR="007E2A83" w:rsidRPr="003F345C" w:rsidRDefault="007E2A83" w:rsidP="0074764E">
            <w:pPr>
              <w:jc w:val="left"/>
              <w:rPr>
                <w:rFonts w:ascii="Times New Roman" w:hAnsi="Times New Roman" w:cs="Times New Roman"/>
                <w:b/>
                <w:bCs/>
                <w:sz w:val="18"/>
                <w:szCs w:val="18"/>
                <w:lang w:val="de-DE"/>
              </w:rPr>
            </w:pPr>
            <w:r w:rsidRPr="003F345C">
              <w:rPr>
                <w:rFonts w:ascii="Times New Roman" w:hAnsi="Times New Roman" w:cs="Times New Roman"/>
                <w:b/>
                <w:bCs/>
                <w:sz w:val="18"/>
                <w:szCs w:val="18"/>
                <w:lang w:val="de-DE"/>
              </w:rPr>
              <w:t>Споразум, рестриктивни споразум</w:t>
            </w:r>
          </w:p>
        </w:tc>
        <w:tc>
          <w:tcPr>
            <w:tcW w:w="5679" w:type="dxa"/>
          </w:tcPr>
          <w:p w14:paraId="0D835C6E" w14:textId="77777777" w:rsidR="007E2A83" w:rsidRPr="003F345C" w:rsidRDefault="007E2A83" w:rsidP="0074764E">
            <w:pPr>
              <w:rPr>
                <w:rFonts w:ascii="Times New Roman" w:hAnsi="Times New Roman" w:cs="Times New Roman"/>
                <w:i/>
                <w:iCs/>
                <w:sz w:val="18"/>
                <w:szCs w:val="18"/>
              </w:rPr>
            </w:pPr>
            <w:r w:rsidRPr="003F345C">
              <w:rPr>
                <w:rFonts w:ascii="Times New Roman" w:hAnsi="Times New Roman" w:cs="Times New Roman"/>
                <w:sz w:val="18"/>
                <w:szCs w:val="18"/>
                <w:lang w:val="de-DE"/>
              </w:rPr>
              <w:t>Рестриктивни споразуми обухватају уговоре, поједине одредбе уговора, изричите или прећутне договоре, усаглашене праксе, као и одлуке облика удруживања учесника на тржишту.</w:t>
            </w:r>
            <w:r w:rsidRPr="003F345C">
              <w:rPr>
                <w:rFonts w:ascii="Times New Roman" w:hAnsi="Times New Roman" w:cs="Times New Roman"/>
                <w:sz w:val="18"/>
                <w:szCs w:val="18"/>
              </w:rPr>
              <w:t xml:space="preserve"> (</w:t>
            </w:r>
            <w:r w:rsidRPr="003F345C">
              <w:rPr>
                <w:rFonts w:ascii="Times New Roman" w:hAnsi="Times New Roman" w:cs="Times New Roman"/>
                <w:i/>
                <w:iCs/>
                <w:sz w:val="18"/>
                <w:szCs w:val="18"/>
              </w:rPr>
              <w:t>видети члан 10. ЗЗК)</w:t>
            </w:r>
          </w:p>
        </w:tc>
      </w:tr>
      <w:tr w:rsidR="007E2A83" w:rsidRPr="003F345C" w14:paraId="06BBAEE9" w14:textId="77777777" w:rsidTr="0074764E">
        <w:tc>
          <w:tcPr>
            <w:tcW w:w="1919" w:type="dxa"/>
          </w:tcPr>
          <w:p w14:paraId="046D8D1D" w14:textId="77777777" w:rsidR="007E2A83" w:rsidRPr="003F345C" w:rsidRDefault="007E2A83" w:rsidP="0074764E">
            <w:pPr>
              <w:jc w:val="left"/>
              <w:rPr>
                <w:rFonts w:ascii="Times New Roman" w:hAnsi="Times New Roman" w:cs="Times New Roman"/>
                <w:b/>
                <w:bCs/>
                <w:sz w:val="18"/>
                <w:szCs w:val="18"/>
                <w:lang w:val="de-DE"/>
              </w:rPr>
            </w:pPr>
            <w:r w:rsidRPr="003F345C">
              <w:rPr>
                <w:rFonts w:ascii="Times New Roman" w:hAnsi="Times New Roman" w:cs="Times New Roman"/>
                <w:b/>
                <w:bCs/>
                <w:sz w:val="18"/>
                <w:szCs w:val="18"/>
                <w:lang w:val="de-DE"/>
              </w:rPr>
              <w:t>Хоризонтални споразум</w:t>
            </w:r>
          </w:p>
        </w:tc>
        <w:tc>
          <w:tcPr>
            <w:tcW w:w="5679" w:type="dxa"/>
          </w:tcPr>
          <w:p w14:paraId="79CB48FB" w14:textId="77777777" w:rsidR="007E2A83" w:rsidRPr="003F345C" w:rsidRDefault="007E2A83" w:rsidP="0074764E">
            <w:pPr>
              <w:rPr>
                <w:rFonts w:ascii="Times New Roman" w:hAnsi="Times New Roman" w:cs="Times New Roman"/>
                <w:sz w:val="18"/>
                <w:szCs w:val="18"/>
                <w:lang w:val="de-DE"/>
              </w:rPr>
            </w:pPr>
            <w:r w:rsidRPr="003F345C">
              <w:rPr>
                <w:rFonts w:ascii="Times New Roman" w:hAnsi="Times New Roman" w:cs="Times New Roman"/>
                <w:sz w:val="18"/>
                <w:szCs w:val="18"/>
                <w:lang w:val="de-DE"/>
              </w:rPr>
              <w:t>Споразум између непосредних конкурената, односно учесника који се налазе на истом нивоу ланца производње или дистрибуције.</w:t>
            </w:r>
          </w:p>
        </w:tc>
      </w:tr>
      <w:tr w:rsidR="007E2A83" w:rsidRPr="003F345C" w14:paraId="0F7EDB99" w14:textId="77777777" w:rsidTr="0074764E">
        <w:tc>
          <w:tcPr>
            <w:tcW w:w="1919" w:type="dxa"/>
          </w:tcPr>
          <w:p w14:paraId="6931DF82" w14:textId="77777777" w:rsidR="007E2A83" w:rsidRPr="003F345C" w:rsidRDefault="007E2A83" w:rsidP="0074764E">
            <w:pPr>
              <w:jc w:val="left"/>
              <w:rPr>
                <w:rFonts w:ascii="Times New Roman" w:hAnsi="Times New Roman" w:cs="Times New Roman"/>
                <w:b/>
                <w:bCs/>
                <w:sz w:val="18"/>
                <w:szCs w:val="18"/>
                <w:lang w:val="de-DE"/>
              </w:rPr>
            </w:pPr>
            <w:r w:rsidRPr="003F345C">
              <w:rPr>
                <w:rFonts w:ascii="Times New Roman" w:hAnsi="Times New Roman" w:cs="Times New Roman"/>
                <w:b/>
                <w:bCs/>
                <w:sz w:val="18"/>
                <w:szCs w:val="18"/>
                <w:lang w:val="de-DE"/>
              </w:rPr>
              <w:t>Вертикални споразум</w:t>
            </w:r>
          </w:p>
        </w:tc>
        <w:tc>
          <w:tcPr>
            <w:tcW w:w="5679" w:type="dxa"/>
          </w:tcPr>
          <w:p w14:paraId="39586747" w14:textId="77777777" w:rsidR="007E2A83" w:rsidRPr="003F345C" w:rsidRDefault="007E2A83" w:rsidP="0074764E">
            <w:pPr>
              <w:rPr>
                <w:rFonts w:ascii="Times New Roman" w:hAnsi="Times New Roman" w:cs="Times New Roman"/>
                <w:sz w:val="18"/>
                <w:szCs w:val="18"/>
                <w:lang w:val="de-DE"/>
              </w:rPr>
            </w:pPr>
            <w:r w:rsidRPr="003F345C">
              <w:rPr>
                <w:rFonts w:ascii="Times New Roman" w:hAnsi="Times New Roman" w:cs="Times New Roman"/>
                <w:sz w:val="18"/>
                <w:szCs w:val="18"/>
                <w:lang w:val="de-DE"/>
              </w:rPr>
              <w:t>Споразум између учесника на тржишту који нису међусобни конкуренти односно које закључују учесници на тржишту који за потребе споразума послују на различитим ниво</w:t>
            </w:r>
            <w:r w:rsidRPr="003F345C">
              <w:rPr>
                <w:rFonts w:ascii="Times New Roman" w:hAnsi="Times New Roman" w:cs="Times New Roman"/>
                <w:sz w:val="18"/>
                <w:szCs w:val="18"/>
              </w:rPr>
              <w:t>и</w:t>
            </w:r>
            <w:r w:rsidRPr="003F345C">
              <w:rPr>
                <w:rFonts w:ascii="Times New Roman" w:hAnsi="Times New Roman" w:cs="Times New Roman"/>
                <w:sz w:val="18"/>
                <w:szCs w:val="18"/>
                <w:lang w:val="de-DE"/>
              </w:rPr>
              <w:t>ма ланца производње или дистрибуције. Ови споразуми се односе на услове под којима компаније могу да купују, продају или препродају одређену робу и/или услуге.</w:t>
            </w:r>
          </w:p>
        </w:tc>
      </w:tr>
      <w:tr w:rsidR="007E2A83" w:rsidRPr="003F345C" w14:paraId="610DD37B" w14:textId="77777777" w:rsidTr="0074764E">
        <w:tc>
          <w:tcPr>
            <w:tcW w:w="1919" w:type="dxa"/>
          </w:tcPr>
          <w:p w14:paraId="10BB3708" w14:textId="77777777" w:rsidR="007E2A83" w:rsidRPr="003F345C" w:rsidRDefault="007E2A83" w:rsidP="0074764E">
            <w:pPr>
              <w:jc w:val="left"/>
              <w:rPr>
                <w:rFonts w:ascii="Times New Roman" w:hAnsi="Times New Roman" w:cs="Times New Roman"/>
                <w:b/>
                <w:bCs/>
                <w:sz w:val="18"/>
                <w:szCs w:val="18"/>
                <w:lang w:val="de-DE"/>
              </w:rPr>
            </w:pPr>
            <w:r w:rsidRPr="003F345C">
              <w:rPr>
                <w:rFonts w:ascii="Times New Roman" w:hAnsi="Times New Roman" w:cs="Times New Roman"/>
                <w:b/>
                <w:bCs/>
                <w:sz w:val="18"/>
                <w:szCs w:val="18"/>
                <w:lang w:val="de-DE"/>
              </w:rPr>
              <w:t>Активна продаја</w:t>
            </w:r>
          </w:p>
        </w:tc>
        <w:tc>
          <w:tcPr>
            <w:tcW w:w="5679" w:type="dxa"/>
          </w:tcPr>
          <w:p w14:paraId="793AD517" w14:textId="77777777" w:rsidR="007E2A83" w:rsidRPr="003F345C" w:rsidRDefault="007E2A83" w:rsidP="0074764E">
            <w:pPr>
              <w:rPr>
                <w:rFonts w:ascii="Times New Roman" w:hAnsi="Times New Roman" w:cs="Times New Roman"/>
                <w:sz w:val="18"/>
                <w:szCs w:val="18"/>
                <w:lang w:val="de-DE"/>
              </w:rPr>
            </w:pPr>
            <w:r w:rsidRPr="003F345C">
              <w:rPr>
                <w:rFonts w:ascii="Times New Roman" w:hAnsi="Times New Roman" w:cs="Times New Roman"/>
                <w:sz w:val="18"/>
                <w:szCs w:val="18"/>
                <w:lang w:val="de-DE"/>
              </w:rPr>
              <w:t>Тражење и приступање купцима или одређеној групи купаца и предузимање радњи са циљем продаје производа тим купцима, укључујући посећивање купаца, слање поште и електронске поште, оглашавање у медијима који су намењени искључиво тим купцима или групи купаца</w:t>
            </w:r>
          </w:p>
        </w:tc>
      </w:tr>
      <w:tr w:rsidR="007E2A83" w:rsidRPr="003F345C" w14:paraId="74D798F8" w14:textId="77777777" w:rsidTr="0074764E">
        <w:tc>
          <w:tcPr>
            <w:tcW w:w="1919" w:type="dxa"/>
          </w:tcPr>
          <w:p w14:paraId="6A7706E6" w14:textId="77777777" w:rsidR="007E2A83" w:rsidRPr="003F345C" w:rsidRDefault="007E2A83" w:rsidP="0074764E">
            <w:pPr>
              <w:jc w:val="left"/>
              <w:rPr>
                <w:rFonts w:ascii="Times New Roman" w:hAnsi="Times New Roman" w:cs="Times New Roman"/>
                <w:b/>
                <w:bCs/>
                <w:sz w:val="18"/>
                <w:szCs w:val="18"/>
                <w:lang w:val="de-DE"/>
              </w:rPr>
            </w:pPr>
            <w:r w:rsidRPr="003F345C">
              <w:rPr>
                <w:rFonts w:ascii="Times New Roman" w:hAnsi="Times New Roman" w:cs="Times New Roman"/>
                <w:b/>
                <w:bCs/>
                <w:sz w:val="18"/>
                <w:szCs w:val="18"/>
                <w:lang w:val="de-DE"/>
              </w:rPr>
              <w:t>Пасивна продаја</w:t>
            </w:r>
          </w:p>
        </w:tc>
        <w:tc>
          <w:tcPr>
            <w:tcW w:w="5679" w:type="dxa"/>
          </w:tcPr>
          <w:p w14:paraId="73509100" w14:textId="77777777" w:rsidR="007E2A83" w:rsidRPr="003F345C" w:rsidRDefault="007E2A83" w:rsidP="0074764E">
            <w:pPr>
              <w:rPr>
                <w:rFonts w:ascii="Times New Roman" w:hAnsi="Times New Roman" w:cs="Times New Roman"/>
                <w:sz w:val="18"/>
                <w:szCs w:val="18"/>
                <w:lang w:val="de-DE"/>
              </w:rPr>
            </w:pPr>
            <w:r w:rsidRPr="003F345C">
              <w:rPr>
                <w:rFonts w:ascii="Times New Roman" w:hAnsi="Times New Roman" w:cs="Times New Roman"/>
                <w:sz w:val="18"/>
                <w:szCs w:val="18"/>
                <w:lang w:val="de-DE"/>
              </w:rPr>
              <w:t xml:space="preserve">Продаја на основу поруџбине купца, укључујући и поруџбине подстакнуте оглашавањем у медијима и путем интернета, доступним на подручју ширем од </w:t>
            </w:r>
            <w:r w:rsidRPr="003F345C">
              <w:rPr>
                <w:rFonts w:ascii="Times New Roman" w:hAnsi="Times New Roman" w:cs="Times New Roman"/>
                <w:sz w:val="18"/>
                <w:szCs w:val="18"/>
                <w:lang w:val="de-DE"/>
              </w:rPr>
              <w:lastRenderedPageBreak/>
              <w:t>подручја намењеног искључиво једном дистрибутеру или одређеној групи купаца, које је резултат слободног и неограниченог приступа огласној поруци од стране купца.</w:t>
            </w:r>
          </w:p>
        </w:tc>
      </w:tr>
      <w:tr w:rsidR="007E2A83" w:rsidRPr="003F345C" w14:paraId="5F88369D" w14:textId="77777777" w:rsidTr="0074764E">
        <w:tc>
          <w:tcPr>
            <w:tcW w:w="1919" w:type="dxa"/>
          </w:tcPr>
          <w:p w14:paraId="0E14588F"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lastRenderedPageBreak/>
              <w:t>Ексклузивна куповина или продаја</w:t>
            </w:r>
          </w:p>
        </w:tc>
        <w:tc>
          <w:tcPr>
            <w:tcW w:w="5679" w:type="dxa"/>
          </w:tcPr>
          <w:p w14:paraId="3D96202B"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Споразуми о ексклузивној куповини су споразуми којима се купац непосредно или посредно обавезује да купује уговорни производ искључиво од једног продавца (споразум искључује све друге продавце).</w:t>
            </w:r>
          </w:p>
          <w:p w14:paraId="435CF0A1"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Споразуми о ексклузивној продаји су споразуми којима се продавац обавезује да уговорни производ продаје само једном купцу на одређеном географском подручју (споразум искључује све друге купце)</w:t>
            </w:r>
          </w:p>
        </w:tc>
      </w:tr>
      <w:tr w:rsidR="007E2A83" w:rsidRPr="003F345C" w14:paraId="05071080" w14:textId="77777777" w:rsidTr="0074764E">
        <w:tc>
          <w:tcPr>
            <w:tcW w:w="1919" w:type="dxa"/>
          </w:tcPr>
          <w:p w14:paraId="07A414FB"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Доминантан положај</w:t>
            </w:r>
          </w:p>
        </w:tc>
        <w:tc>
          <w:tcPr>
            <w:tcW w:w="5679" w:type="dxa"/>
          </w:tcPr>
          <w:p w14:paraId="3CC5A2E5"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lang w:val="de-DE"/>
              </w:rPr>
              <w:t xml:space="preserve">Доминантан положај има </w:t>
            </w:r>
            <w:r w:rsidRPr="003F345C">
              <w:rPr>
                <w:rFonts w:ascii="Times New Roman" w:hAnsi="Times New Roman" w:cs="Times New Roman"/>
                <w:sz w:val="18"/>
                <w:szCs w:val="18"/>
              </w:rPr>
              <w:t xml:space="preserve">компанија која </w:t>
            </w:r>
            <w:r w:rsidRPr="003F345C">
              <w:rPr>
                <w:rFonts w:ascii="Times New Roman" w:hAnsi="Times New Roman" w:cs="Times New Roman"/>
                <w:sz w:val="18"/>
                <w:szCs w:val="18"/>
                <w:lang w:val="de-DE"/>
              </w:rPr>
              <w:t>због своје тржишне снаге, може да послује на</w:t>
            </w:r>
            <w:r w:rsidRPr="003F345C">
              <w:rPr>
                <w:rFonts w:ascii="Times New Roman" w:hAnsi="Times New Roman" w:cs="Times New Roman"/>
                <w:sz w:val="18"/>
                <w:szCs w:val="18"/>
              </w:rPr>
              <w:t xml:space="preserve"> </w:t>
            </w:r>
            <w:r w:rsidRPr="003F345C">
              <w:rPr>
                <w:rFonts w:ascii="Times New Roman" w:hAnsi="Times New Roman" w:cs="Times New Roman"/>
                <w:sz w:val="18"/>
                <w:szCs w:val="18"/>
                <w:lang w:val="de-DE"/>
              </w:rPr>
              <w:t>тржишту у значајној мери независно у односу на стварне или потенцијалне конкуренте, купце,</w:t>
            </w:r>
            <w:r w:rsidRPr="003F345C">
              <w:rPr>
                <w:rFonts w:ascii="Times New Roman" w:hAnsi="Times New Roman" w:cs="Times New Roman"/>
                <w:sz w:val="18"/>
                <w:szCs w:val="18"/>
              </w:rPr>
              <w:t xml:space="preserve"> </w:t>
            </w:r>
            <w:r w:rsidRPr="003F345C">
              <w:rPr>
                <w:rFonts w:ascii="Times New Roman" w:hAnsi="Times New Roman" w:cs="Times New Roman"/>
                <w:sz w:val="18"/>
                <w:szCs w:val="18"/>
                <w:lang w:val="de-DE"/>
              </w:rPr>
              <w:t>добављаче или потрошаче</w:t>
            </w:r>
            <w:r w:rsidRPr="003F345C">
              <w:rPr>
                <w:rFonts w:ascii="Times New Roman" w:hAnsi="Times New Roman" w:cs="Times New Roman"/>
                <w:sz w:val="18"/>
                <w:szCs w:val="18"/>
              </w:rPr>
              <w:t>. (</w:t>
            </w:r>
            <w:r w:rsidRPr="003F345C">
              <w:rPr>
                <w:rFonts w:ascii="Times New Roman" w:hAnsi="Times New Roman" w:cs="Times New Roman"/>
                <w:i/>
                <w:iCs/>
                <w:sz w:val="18"/>
                <w:szCs w:val="18"/>
              </w:rPr>
              <w:t>видети чл. 15. и 16. ЗЗК</w:t>
            </w:r>
            <w:r w:rsidRPr="003F345C">
              <w:rPr>
                <w:rFonts w:ascii="Times New Roman" w:hAnsi="Times New Roman" w:cs="Times New Roman"/>
                <w:sz w:val="18"/>
                <w:szCs w:val="18"/>
              </w:rPr>
              <w:t>)</w:t>
            </w:r>
          </w:p>
        </w:tc>
      </w:tr>
      <w:tr w:rsidR="007E2A83" w:rsidRPr="003F345C" w14:paraId="693C196D" w14:textId="77777777" w:rsidTr="0074764E">
        <w:tc>
          <w:tcPr>
            <w:tcW w:w="1919" w:type="dxa"/>
          </w:tcPr>
          <w:p w14:paraId="7B10A1CA"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Пословно осетљиве информације</w:t>
            </w:r>
          </w:p>
        </w:tc>
        <w:tc>
          <w:tcPr>
            <w:tcW w:w="5679" w:type="dxa"/>
          </w:tcPr>
          <w:p w14:paraId="481BB16D"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 xml:space="preserve">Подаци о пословним активностима компаније, а нарочито они подаци на основу којих би конкуренти могли да предвиде, са већом сигурношћу, будуће комерцијално или стратешко понашање компаније на тржишту </w:t>
            </w:r>
            <w:r w:rsidRPr="003F345C">
              <w:rPr>
                <w:rFonts w:ascii="Times New Roman" w:hAnsi="Times New Roman" w:cs="Times New Roman"/>
                <w:sz w:val="18"/>
                <w:szCs w:val="18"/>
                <w:highlight w:val="lightGray"/>
              </w:rPr>
              <w:t>[цене, будуће цене, рабати, марже, спискови купаца или добављача, планови за развој понуде производа, планиране аквизиције, стратегија учешћа у поступцима јавних набавки, друге пословне стратегије...]</w:t>
            </w:r>
            <w:r w:rsidRPr="003F345C">
              <w:rPr>
                <w:rFonts w:ascii="Times New Roman" w:hAnsi="Times New Roman" w:cs="Times New Roman"/>
                <w:sz w:val="18"/>
                <w:szCs w:val="18"/>
              </w:rPr>
              <w:t xml:space="preserve">, чиме би дошли у конкурентску предност у односу на компанију, или би били у могућности да са компанијом закључе или спроведу рестриктивни споразум. </w:t>
            </w:r>
          </w:p>
          <w:p w14:paraId="697283ED"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b/>
                <w:sz w:val="18"/>
                <w:szCs w:val="18"/>
              </w:rPr>
              <w:t>Напомена</w:t>
            </w:r>
            <w:r w:rsidRPr="003F345C">
              <w:rPr>
                <w:rFonts w:ascii="Times New Roman" w:hAnsi="Times New Roman" w:cs="Times New Roman"/>
                <w:sz w:val="18"/>
                <w:szCs w:val="18"/>
              </w:rPr>
              <w:t>: потребно је уочити разлику у односу на појам „пословна тајна“. Иако постоје значајна „преклапања“ ова два појма, није свака информација која је у режиму „пословне тајне“ подобна да створи ову, проблематичну, предвидивост будућег комерцијалног наступа компаније на тржишту.</w:t>
            </w:r>
          </w:p>
        </w:tc>
      </w:tr>
      <w:tr w:rsidR="007E2A83" w:rsidRPr="003F345C" w14:paraId="23B11709" w14:textId="77777777" w:rsidTr="0074764E">
        <w:tc>
          <w:tcPr>
            <w:tcW w:w="1919" w:type="dxa"/>
          </w:tcPr>
          <w:p w14:paraId="41A84DE1" w14:textId="77777777" w:rsidR="007E2A83" w:rsidRPr="003F345C" w:rsidRDefault="007E2A83" w:rsidP="0074764E">
            <w:pPr>
              <w:jc w:val="left"/>
              <w:rPr>
                <w:rFonts w:ascii="Times New Roman" w:hAnsi="Times New Roman" w:cs="Times New Roman"/>
                <w:sz w:val="18"/>
                <w:szCs w:val="18"/>
                <w:lang w:val="de-DE"/>
              </w:rPr>
            </w:pPr>
            <w:r w:rsidRPr="003F345C">
              <w:rPr>
                <w:rFonts w:ascii="Times New Roman" w:hAnsi="Times New Roman" w:cs="Times New Roman"/>
                <w:b/>
                <w:bCs/>
                <w:sz w:val="18"/>
                <w:szCs w:val="18"/>
              </w:rPr>
              <w:t>Закон о заштити конкуренције</w:t>
            </w:r>
          </w:p>
        </w:tc>
        <w:tc>
          <w:tcPr>
            <w:tcW w:w="5679" w:type="dxa"/>
          </w:tcPr>
          <w:p w14:paraId="70C07E10"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„Сл</w:t>
            </w:r>
            <w:r w:rsidRPr="003F345C">
              <w:rPr>
                <w:rFonts w:ascii="Times New Roman" w:hAnsi="Times New Roman" w:cs="Times New Roman"/>
                <w:sz w:val="18"/>
                <w:szCs w:val="18"/>
                <w:lang w:val="sr-Cyrl-RS"/>
              </w:rPr>
              <w:t>ужбени</w:t>
            </w:r>
            <w:r w:rsidRPr="003F345C">
              <w:rPr>
                <w:rFonts w:ascii="Times New Roman" w:hAnsi="Times New Roman" w:cs="Times New Roman"/>
                <w:sz w:val="18"/>
                <w:szCs w:val="18"/>
              </w:rPr>
              <w:t xml:space="preserve"> </w:t>
            </w:r>
            <w:r w:rsidRPr="003F345C">
              <w:rPr>
                <w:rFonts w:ascii="Times New Roman" w:hAnsi="Times New Roman" w:cs="Times New Roman"/>
                <w:sz w:val="18"/>
                <w:szCs w:val="18"/>
                <w:lang w:val="sr-Cyrl-RS"/>
              </w:rPr>
              <w:t>г</w:t>
            </w:r>
            <w:r w:rsidRPr="003F345C">
              <w:rPr>
                <w:rFonts w:ascii="Times New Roman" w:hAnsi="Times New Roman" w:cs="Times New Roman"/>
                <w:sz w:val="18"/>
                <w:szCs w:val="18"/>
              </w:rPr>
              <w:t>ласник РС“ бр. 51/2009 и 95/2013</w:t>
            </w:r>
          </w:p>
        </w:tc>
      </w:tr>
      <w:tr w:rsidR="007E2A83" w:rsidRPr="003F345C" w14:paraId="3D20E8CB" w14:textId="77777777" w:rsidTr="0074764E">
        <w:tc>
          <w:tcPr>
            <w:tcW w:w="1919" w:type="dxa"/>
          </w:tcPr>
          <w:p w14:paraId="5BCD8B69"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Комисија за заштиту конкуренције</w:t>
            </w:r>
          </w:p>
        </w:tc>
        <w:tc>
          <w:tcPr>
            <w:tcW w:w="5679" w:type="dxa"/>
          </w:tcPr>
          <w:p w14:paraId="776A1E7F"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 xml:space="preserve">Тело надлежно за заштиту конкуренције у Србији, између осталог за вођење поступака утврђивања повреда конкуренције, појединачно изузеће споразума од забране и одлучивање по пријавама концентрација. </w:t>
            </w:r>
          </w:p>
        </w:tc>
      </w:tr>
      <w:tr w:rsidR="007E2A83" w:rsidRPr="003F345C" w14:paraId="41F2162F" w14:textId="77777777" w:rsidTr="0074764E">
        <w:tc>
          <w:tcPr>
            <w:tcW w:w="1919" w:type="dxa"/>
          </w:tcPr>
          <w:p w14:paraId="328F9AEC"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Повреда конкуренције</w:t>
            </w:r>
          </w:p>
        </w:tc>
        <w:tc>
          <w:tcPr>
            <w:tcW w:w="5679" w:type="dxa"/>
          </w:tcPr>
          <w:p w14:paraId="4A372E25"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Акти или радње учесника на тржишту које за циљ или последицу имају или могу да имају значајно ограничавање, нарушавање или спречавање конкуренције. Овај појам обухвата закључење или извршење рестриктивног споразума и радње злоупотребе доминантног пложаја.</w:t>
            </w:r>
          </w:p>
        </w:tc>
      </w:tr>
      <w:tr w:rsidR="007E2A83" w:rsidRPr="003F345C" w14:paraId="414AB64B" w14:textId="77777777" w:rsidTr="0074764E">
        <w:tc>
          <w:tcPr>
            <w:tcW w:w="1919" w:type="dxa"/>
          </w:tcPr>
          <w:p w14:paraId="7F49F39E"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Концентрација учесника на тржишту</w:t>
            </w:r>
          </w:p>
        </w:tc>
        <w:tc>
          <w:tcPr>
            <w:tcW w:w="5679" w:type="dxa"/>
          </w:tcPr>
          <w:p w14:paraId="5313FFD7"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Промена контроле над учесн</w:t>
            </w:r>
            <w:r w:rsidRPr="003F345C">
              <w:rPr>
                <w:rFonts w:ascii="Times New Roman" w:hAnsi="Times New Roman" w:cs="Times New Roman"/>
                <w:sz w:val="18"/>
                <w:szCs w:val="18"/>
                <w:lang w:val="sr-Cyrl-RS"/>
              </w:rPr>
              <w:t>и</w:t>
            </w:r>
            <w:r w:rsidRPr="003F345C">
              <w:rPr>
                <w:rFonts w:ascii="Times New Roman" w:hAnsi="Times New Roman" w:cs="Times New Roman"/>
                <w:sz w:val="18"/>
                <w:szCs w:val="18"/>
              </w:rPr>
              <w:t>ком на тржишту (</w:t>
            </w:r>
            <w:r w:rsidRPr="003F345C">
              <w:rPr>
                <w:rFonts w:ascii="Times New Roman" w:hAnsi="Times New Roman" w:cs="Times New Roman"/>
                <w:i/>
                <w:sz w:val="18"/>
                <w:szCs w:val="18"/>
              </w:rPr>
              <w:t>видети чл. 5. ЗЗК</w:t>
            </w:r>
            <w:r w:rsidRPr="003F345C">
              <w:rPr>
                <w:rFonts w:ascii="Times New Roman" w:hAnsi="Times New Roman" w:cs="Times New Roman"/>
                <w:sz w:val="18"/>
                <w:szCs w:val="18"/>
              </w:rPr>
              <w:t>), која се спроводи путем спајања и других статусних промена у којима долази до припајања, стицања од стране једног или више учесника на тржишту непосредне или посредне контроле као и заједничког улагања од стране два или више учесника на тржишту под одређеним околностима. (</w:t>
            </w:r>
            <w:r w:rsidRPr="003F345C">
              <w:rPr>
                <w:rFonts w:ascii="Times New Roman" w:hAnsi="Times New Roman" w:cs="Times New Roman"/>
                <w:i/>
                <w:iCs/>
                <w:sz w:val="18"/>
                <w:szCs w:val="18"/>
              </w:rPr>
              <w:t>видети чл. 17. ЗЗК</w:t>
            </w:r>
            <w:r w:rsidRPr="003F345C">
              <w:rPr>
                <w:rFonts w:ascii="Times New Roman" w:hAnsi="Times New Roman" w:cs="Times New Roman"/>
                <w:sz w:val="18"/>
                <w:szCs w:val="18"/>
              </w:rPr>
              <w:t>)</w:t>
            </w:r>
          </w:p>
        </w:tc>
      </w:tr>
      <w:tr w:rsidR="007E2A83" w:rsidRPr="003F345C" w14:paraId="30D377FA" w14:textId="77777777" w:rsidTr="0074764E">
        <w:tc>
          <w:tcPr>
            <w:tcW w:w="1919" w:type="dxa"/>
          </w:tcPr>
          <w:p w14:paraId="6A403741"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Поступак пред Комисијом</w:t>
            </w:r>
          </w:p>
        </w:tc>
        <w:tc>
          <w:tcPr>
            <w:tcW w:w="5679" w:type="dxa"/>
          </w:tcPr>
          <w:p w14:paraId="3C94BAEA"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Посебан поступак који спроводи Комисија за заштиту конкуренције, у складу са Законом о заштити конкуренције и Законом о општем управном поступку ("Сл</w:t>
            </w:r>
            <w:r w:rsidRPr="003F345C">
              <w:rPr>
                <w:rFonts w:ascii="Times New Roman" w:hAnsi="Times New Roman" w:cs="Times New Roman"/>
                <w:sz w:val="18"/>
                <w:szCs w:val="18"/>
                <w:lang w:val="sr-Cyrl-RS"/>
              </w:rPr>
              <w:t>ужбени</w:t>
            </w:r>
            <w:r w:rsidRPr="003F345C">
              <w:rPr>
                <w:rFonts w:ascii="Times New Roman" w:hAnsi="Times New Roman" w:cs="Times New Roman"/>
                <w:sz w:val="18"/>
                <w:szCs w:val="18"/>
              </w:rPr>
              <w:t xml:space="preserve"> гласник РС", бр. 18/2016 и 95/2018 - аутентично тумачење) (</w:t>
            </w:r>
            <w:r w:rsidRPr="003F345C">
              <w:rPr>
                <w:rFonts w:ascii="Times New Roman" w:hAnsi="Times New Roman" w:cs="Times New Roman"/>
                <w:i/>
                <w:iCs/>
                <w:sz w:val="18"/>
                <w:szCs w:val="18"/>
              </w:rPr>
              <w:t>видети чл. 33. – 70. ЗЗК</w:t>
            </w:r>
            <w:r w:rsidRPr="003F345C">
              <w:rPr>
                <w:rFonts w:ascii="Times New Roman" w:hAnsi="Times New Roman" w:cs="Times New Roman"/>
                <w:sz w:val="18"/>
                <w:szCs w:val="18"/>
              </w:rPr>
              <w:t>)</w:t>
            </w:r>
          </w:p>
        </w:tc>
      </w:tr>
      <w:tr w:rsidR="007E2A83" w:rsidRPr="003F345C" w14:paraId="4052D6A9" w14:textId="77777777" w:rsidTr="0074764E">
        <w:tc>
          <w:tcPr>
            <w:tcW w:w="1919" w:type="dxa"/>
          </w:tcPr>
          <w:p w14:paraId="3BAE8AE9"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Ненајављени увиђај</w:t>
            </w:r>
          </w:p>
        </w:tc>
        <w:tc>
          <w:tcPr>
            <w:tcW w:w="5679" w:type="dxa"/>
          </w:tcPr>
          <w:p w14:paraId="3213E55C"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 xml:space="preserve">Процесна радња обезбеђења доказа у испитном поступку. Подразумева посебна овлашћења Комисије за заштиту конкуренције уколико постоји основана сумња да постоји опасност уклањања или измене доказа који се налазе код странке или трећег лица. Ненајављени увиђај се врши путем изненадне контроле просторија, односно </w:t>
            </w:r>
            <w:r w:rsidRPr="003F345C">
              <w:rPr>
                <w:rFonts w:ascii="Times New Roman" w:hAnsi="Times New Roman" w:cs="Times New Roman"/>
                <w:sz w:val="18"/>
                <w:szCs w:val="18"/>
              </w:rPr>
              <w:lastRenderedPageBreak/>
              <w:t>података, исправа и ствари које се налазе на том месту, о чему се обавештава странка, односно држалац простора и ствари у тренутку извођења увиђаја и на лицу места. (</w:t>
            </w:r>
            <w:r w:rsidRPr="003F345C">
              <w:rPr>
                <w:rFonts w:ascii="Times New Roman" w:hAnsi="Times New Roman" w:cs="Times New Roman"/>
                <w:i/>
                <w:iCs/>
                <w:sz w:val="18"/>
                <w:szCs w:val="18"/>
              </w:rPr>
              <w:t>видети чл. 52. – 55. ЗЗК</w:t>
            </w:r>
            <w:r w:rsidRPr="003F345C">
              <w:rPr>
                <w:rFonts w:ascii="Times New Roman" w:hAnsi="Times New Roman" w:cs="Times New Roman"/>
                <w:sz w:val="18"/>
                <w:szCs w:val="18"/>
              </w:rPr>
              <w:t>)</w:t>
            </w:r>
          </w:p>
        </w:tc>
      </w:tr>
      <w:tr w:rsidR="007E2A83" w:rsidRPr="003F345C" w14:paraId="4E62BF66" w14:textId="77777777" w:rsidTr="0074764E">
        <w:tc>
          <w:tcPr>
            <w:tcW w:w="1919" w:type="dxa"/>
          </w:tcPr>
          <w:p w14:paraId="4501DBE0"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lastRenderedPageBreak/>
              <w:t>Заштићени подаци</w:t>
            </w:r>
          </w:p>
        </w:tc>
        <w:tc>
          <w:tcPr>
            <w:tcW w:w="5679" w:type="dxa"/>
          </w:tcPr>
          <w:p w14:paraId="735CE8FA"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Подаци заштићени у поступку пред Комисијом, на образложени захтев (</w:t>
            </w:r>
            <w:r w:rsidRPr="003F345C">
              <w:rPr>
                <w:rFonts w:ascii="Times New Roman" w:hAnsi="Times New Roman" w:cs="Times New Roman"/>
                <w:i/>
                <w:iCs/>
                <w:sz w:val="18"/>
                <w:szCs w:val="18"/>
              </w:rPr>
              <w:t>видети чл. 45. ЗЗК</w:t>
            </w:r>
            <w:r w:rsidRPr="003F345C">
              <w:rPr>
                <w:rFonts w:ascii="Times New Roman" w:hAnsi="Times New Roman" w:cs="Times New Roman"/>
                <w:sz w:val="18"/>
                <w:szCs w:val="18"/>
              </w:rPr>
              <w:t>)</w:t>
            </w:r>
          </w:p>
        </w:tc>
      </w:tr>
      <w:tr w:rsidR="007E2A83" w:rsidRPr="003F345C" w14:paraId="4DC737BB" w14:textId="77777777" w:rsidTr="0074764E">
        <w:tc>
          <w:tcPr>
            <w:tcW w:w="1919" w:type="dxa"/>
          </w:tcPr>
          <w:p w14:paraId="3D557A35"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Привилегована комуникација</w:t>
            </w:r>
          </w:p>
        </w:tc>
        <w:tc>
          <w:tcPr>
            <w:tcW w:w="5679" w:type="dxa"/>
          </w:tcPr>
          <w:p w14:paraId="133E080B"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Писма, обавештења и сви други облици комуникације између странке против које се води поступак и њених пуномоћника, која се непосредно односе на поступак. (</w:t>
            </w:r>
            <w:r w:rsidRPr="003F345C">
              <w:rPr>
                <w:rFonts w:ascii="Times New Roman" w:hAnsi="Times New Roman" w:cs="Times New Roman"/>
                <w:i/>
                <w:iCs/>
                <w:sz w:val="18"/>
                <w:szCs w:val="18"/>
              </w:rPr>
              <w:t>видети чл. 51. ЗЗК</w:t>
            </w:r>
            <w:r w:rsidRPr="003F345C">
              <w:rPr>
                <w:rFonts w:ascii="Times New Roman" w:hAnsi="Times New Roman" w:cs="Times New Roman"/>
                <w:sz w:val="18"/>
                <w:szCs w:val="18"/>
              </w:rPr>
              <w:t>)</w:t>
            </w:r>
          </w:p>
        </w:tc>
      </w:tr>
      <w:tr w:rsidR="007E2A83" w:rsidRPr="003F345C" w14:paraId="7C3250AD" w14:textId="77777777" w:rsidTr="0074764E">
        <w:tc>
          <w:tcPr>
            <w:tcW w:w="1919" w:type="dxa"/>
          </w:tcPr>
          <w:p w14:paraId="6EB1E170"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Покајнички програм</w:t>
            </w:r>
          </w:p>
        </w:tc>
        <w:tc>
          <w:tcPr>
            <w:tcW w:w="5679" w:type="dxa"/>
          </w:tcPr>
          <w:p w14:paraId="39228418"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Могућност пријаве рестриктивног споразума који учеснику у споразуму може донети ослобођење од мере заштите конкуренције, под одређеним условима. (</w:t>
            </w:r>
            <w:r w:rsidRPr="003F345C">
              <w:rPr>
                <w:rFonts w:ascii="Times New Roman" w:hAnsi="Times New Roman" w:cs="Times New Roman"/>
                <w:i/>
                <w:sz w:val="18"/>
                <w:szCs w:val="18"/>
              </w:rPr>
              <w:t>видети чл. 69. ЗЗК</w:t>
            </w:r>
            <w:r w:rsidRPr="003F345C">
              <w:rPr>
                <w:rFonts w:ascii="Times New Roman" w:hAnsi="Times New Roman" w:cs="Times New Roman"/>
                <w:sz w:val="18"/>
                <w:szCs w:val="18"/>
              </w:rPr>
              <w:t>)</w:t>
            </w:r>
          </w:p>
        </w:tc>
      </w:tr>
      <w:tr w:rsidR="007E2A83" w:rsidRPr="003F345C" w14:paraId="35304FB4" w14:textId="77777777" w:rsidTr="0074764E">
        <w:tc>
          <w:tcPr>
            <w:tcW w:w="1919" w:type="dxa"/>
          </w:tcPr>
          <w:p w14:paraId="314DF363"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Мера заштите конкуренције</w:t>
            </w:r>
          </w:p>
        </w:tc>
        <w:tc>
          <w:tcPr>
            <w:tcW w:w="5679" w:type="dxa"/>
          </w:tcPr>
          <w:p w14:paraId="167EDE3B"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Обавеза плаћања новчаног износа у висини највише 10% од укупног годишњег прихода оствареног на територији Републике Србије, која се одређује компанији уколико:</w:t>
            </w:r>
          </w:p>
          <w:p w14:paraId="1C2038EE"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 xml:space="preserve">1) злоупотреби доминантан положај – члан 16. ЗЗК </w:t>
            </w:r>
          </w:p>
          <w:p w14:paraId="1B34BE7B"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 xml:space="preserve">2) закључи или изврши рестриктивни споразум члан 10. ЗЗК </w:t>
            </w:r>
          </w:p>
          <w:p w14:paraId="517C3B1E"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 xml:space="preserve">3) не изврши, односно не спроведе мере отклањања повреде конкуренције, односно меру деконцентрације </w:t>
            </w:r>
          </w:p>
          <w:p w14:paraId="25F4BDD9"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 xml:space="preserve">4) спроведе концентрацију супротно обавези прекида, односно за коју није издато одобрење за спровођење концентрације </w:t>
            </w:r>
          </w:p>
          <w:p w14:paraId="39240067"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w:t>
            </w:r>
            <w:r w:rsidRPr="003F345C">
              <w:rPr>
                <w:rFonts w:ascii="Times New Roman" w:hAnsi="Times New Roman" w:cs="Times New Roman"/>
                <w:i/>
                <w:sz w:val="18"/>
                <w:szCs w:val="18"/>
              </w:rPr>
              <w:t>видети чл. 68. ЗЗК</w:t>
            </w:r>
            <w:r w:rsidRPr="003F345C">
              <w:rPr>
                <w:rFonts w:ascii="Times New Roman" w:hAnsi="Times New Roman" w:cs="Times New Roman"/>
                <w:sz w:val="18"/>
                <w:szCs w:val="18"/>
              </w:rPr>
              <w:t>)</w:t>
            </w:r>
          </w:p>
        </w:tc>
      </w:tr>
      <w:tr w:rsidR="007E2A83" w:rsidRPr="003F345C" w14:paraId="2E632B54" w14:textId="77777777" w:rsidTr="0074764E">
        <w:tc>
          <w:tcPr>
            <w:tcW w:w="1919" w:type="dxa"/>
          </w:tcPr>
          <w:p w14:paraId="196E6F87"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Привремене мере</w:t>
            </w:r>
          </w:p>
        </w:tc>
        <w:tc>
          <w:tcPr>
            <w:tcW w:w="5679" w:type="dxa"/>
          </w:tcPr>
          <w:p w14:paraId="3CB95E4B"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Ако постоји опасност од наступања ненадокнадиве штете за лица на која се непосредно односе радње или акти који су предмет поступка, Комисија може закључком да наложи престанак вршења одређених радњи или примене акта, односно обавезу предузимања радњи којима се спречавају или отклањају њихове штетне последице. (</w:t>
            </w:r>
            <w:r w:rsidRPr="003F345C">
              <w:rPr>
                <w:rFonts w:ascii="Times New Roman" w:hAnsi="Times New Roman" w:cs="Times New Roman"/>
                <w:i/>
                <w:sz w:val="18"/>
                <w:szCs w:val="18"/>
              </w:rPr>
              <w:t>видети чл. 56. ЗЗК</w:t>
            </w:r>
            <w:r w:rsidRPr="003F345C">
              <w:rPr>
                <w:rFonts w:ascii="Times New Roman" w:hAnsi="Times New Roman" w:cs="Times New Roman"/>
                <w:sz w:val="18"/>
                <w:szCs w:val="18"/>
              </w:rPr>
              <w:t>)</w:t>
            </w:r>
          </w:p>
        </w:tc>
      </w:tr>
      <w:tr w:rsidR="007E2A83" w:rsidRPr="003F345C" w14:paraId="19525CFA" w14:textId="77777777" w:rsidTr="0074764E">
        <w:tc>
          <w:tcPr>
            <w:tcW w:w="1919" w:type="dxa"/>
          </w:tcPr>
          <w:p w14:paraId="2D820551"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Процесни пенал</w:t>
            </w:r>
          </w:p>
        </w:tc>
        <w:tc>
          <w:tcPr>
            <w:tcW w:w="5679" w:type="dxa"/>
          </w:tcPr>
          <w:p w14:paraId="7012B90F"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Учеснику на тржишту одређује се мера плаћања процесног пенала у износу од 500 евра до 5.000 евра за сваки дан понашања супротно налогу Комисије датом у поступку, односно непоступања по том налогу. (</w:t>
            </w:r>
            <w:r w:rsidRPr="003F345C">
              <w:rPr>
                <w:rFonts w:ascii="Times New Roman" w:hAnsi="Times New Roman" w:cs="Times New Roman"/>
                <w:i/>
                <w:sz w:val="18"/>
                <w:szCs w:val="18"/>
              </w:rPr>
              <w:t>видети чл. 70. ЗЗК</w:t>
            </w:r>
            <w:r w:rsidRPr="003F345C">
              <w:rPr>
                <w:rFonts w:ascii="Times New Roman" w:hAnsi="Times New Roman" w:cs="Times New Roman"/>
                <w:sz w:val="18"/>
                <w:szCs w:val="18"/>
              </w:rPr>
              <w:t>)</w:t>
            </w:r>
          </w:p>
        </w:tc>
      </w:tr>
      <w:tr w:rsidR="007E2A83" w:rsidRPr="003F345C" w14:paraId="15A464AE" w14:textId="77777777" w:rsidTr="0074764E">
        <w:tc>
          <w:tcPr>
            <w:tcW w:w="1919" w:type="dxa"/>
          </w:tcPr>
          <w:p w14:paraId="07C5A549"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t>Мере понашања</w:t>
            </w:r>
          </w:p>
        </w:tc>
        <w:tc>
          <w:tcPr>
            <w:tcW w:w="5679" w:type="dxa"/>
          </w:tcPr>
          <w:p w14:paraId="4462996B"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Решењем којим се утврђује повреда конкуренције, Комисија може да одреди мере које имају за циљ отклањање утврђене повреде конкуренције, односно спречавање могућности настанка исте или сличне повреде, давањем налога за предузимање одређеног понашања или забране одређеног понашања. (</w:t>
            </w:r>
            <w:r w:rsidRPr="003F345C">
              <w:rPr>
                <w:rFonts w:ascii="Times New Roman" w:hAnsi="Times New Roman" w:cs="Times New Roman"/>
                <w:i/>
                <w:sz w:val="18"/>
                <w:szCs w:val="18"/>
              </w:rPr>
              <w:t>видети чл. 59. ЗЗК</w:t>
            </w:r>
            <w:r w:rsidRPr="003F345C">
              <w:rPr>
                <w:rFonts w:ascii="Times New Roman" w:hAnsi="Times New Roman" w:cs="Times New Roman"/>
                <w:sz w:val="18"/>
                <w:szCs w:val="18"/>
              </w:rPr>
              <w:t xml:space="preserve">) </w:t>
            </w:r>
          </w:p>
        </w:tc>
      </w:tr>
      <w:tr w:rsidR="007E2A83" w:rsidRPr="003F345C" w14:paraId="2D342EA7" w14:textId="77777777" w:rsidTr="0074764E">
        <w:tc>
          <w:tcPr>
            <w:tcW w:w="1919" w:type="dxa"/>
          </w:tcPr>
          <w:p w14:paraId="5EB733A3" w14:textId="77777777" w:rsidR="007E2A83" w:rsidRPr="003F345C" w:rsidRDefault="007E2A83" w:rsidP="0074764E">
            <w:pPr>
              <w:jc w:val="left"/>
              <w:rPr>
                <w:rFonts w:ascii="Times New Roman" w:hAnsi="Times New Roman" w:cs="Times New Roman"/>
                <w:sz w:val="18"/>
                <w:szCs w:val="18"/>
              </w:rPr>
            </w:pPr>
            <w:r w:rsidRPr="003F345C">
              <w:rPr>
                <w:rFonts w:ascii="Times New Roman" w:hAnsi="Times New Roman" w:cs="Times New Roman"/>
                <w:b/>
                <w:bCs/>
                <w:sz w:val="18"/>
                <w:szCs w:val="18"/>
              </w:rPr>
              <w:t>Структурне мере</w:t>
            </w:r>
          </w:p>
        </w:tc>
        <w:tc>
          <w:tcPr>
            <w:tcW w:w="5679" w:type="dxa"/>
          </w:tcPr>
          <w:p w14:paraId="3544D88B"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 xml:space="preserve">Ако се утврди значајна опасност од понављања исте или сличне повреде као непосредне последице саме структуре учесника на тржишту, Комисија може да одреди меру која би имала за циљ промену у тој структури ради отклањања такве опасности, односно успостављање структуре која је постојала пре наступања утврђене повреде. Оваква мера се одређује само ако нема могућности за одређивање једнако или приближно делотворне мере понашања или ако би одређивање мере понашања представљало већи терет за учесника на тржишту него конкретна структурна мера, односно ако раније изречена мера понашања поводом исте повреде конкуренције није спроведена у целини. Структурна мера може да предвиђа обавезу развргавања настале структуре учесника на тржишту, нарочито путем продаје </w:t>
            </w:r>
            <w:r w:rsidRPr="003F345C">
              <w:rPr>
                <w:rFonts w:ascii="Times New Roman" w:hAnsi="Times New Roman" w:cs="Times New Roman"/>
                <w:sz w:val="18"/>
                <w:szCs w:val="18"/>
              </w:rPr>
              <w:lastRenderedPageBreak/>
              <w:t>појединих његових делова или имовине другим лицима која нису повезана са учесником на тржишту. (</w:t>
            </w:r>
            <w:r w:rsidRPr="003F345C">
              <w:rPr>
                <w:rFonts w:ascii="Times New Roman" w:hAnsi="Times New Roman" w:cs="Times New Roman"/>
                <w:i/>
                <w:sz w:val="18"/>
                <w:szCs w:val="18"/>
              </w:rPr>
              <w:t>видети чл. 59. ЗЗК</w:t>
            </w:r>
            <w:r w:rsidRPr="003F345C">
              <w:rPr>
                <w:rFonts w:ascii="Times New Roman" w:hAnsi="Times New Roman" w:cs="Times New Roman"/>
                <w:sz w:val="18"/>
                <w:szCs w:val="18"/>
              </w:rPr>
              <w:t>)</w:t>
            </w:r>
          </w:p>
        </w:tc>
      </w:tr>
      <w:tr w:rsidR="007E2A83" w:rsidRPr="003F345C" w14:paraId="051DF1CA" w14:textId="77777777" w:rsidTr="0074764E">
        <w:tc>
          <w:tcPr>
            <w:tcW w:w="1919" w:type="dxa"/>
          </w:tcPr>
          <w:p w14:paraId="45EE948F" w14:textId="77777777" w:rsidR="007E2A83" w:rsidRPr="003F345C" w:rsidRDefault="007E2A83" w:rsidP="0074764E">
            <w:pPr>
              <w:jc w:val="left"/>
              <w:rPr>
                <w:rFonts w:ascii="Times New Roman" w:hAnsi="Times New Roman" w:cs="Times New Roman"/>
                <w:b/>
                <w:bCs/>
                <w:sz w:val="18"/>
                <w:szCs w:val="18"/>
              </w:rPr>
            </w:pPr>
            <w:r w:rsidRPr="003F345C">
              <w:rPr>
                <w:rFonts w:ascii="Times New Roman" w:hAnsi="Times New Roman" w:cs="Times New Roman"/>
                <w:b/>
                <w:bCs/>
                <w:sz w:val="18"/>
                <w:szCs w:val="18"/>
              </w:rPr>
              <w:lastRenderedPageBreak/>
              <w:t>Повезани учесници на тржишту</w:t>
            </w:r>
          </w:p>
        </w:tc>
        <w:tc>
          <w:tcPr>
            <w:tcW w:w="5679" w:type="dxa"/>
          </w:tcPr>
          <w:p w14:paraId="6CC60E42" w14:textId="77777777" w:rsidR="007E2A83" w:rsidRPr="003F345C" w:rsidRDefault="007E2A83" w:rsidP="0074764E">
            <w:pPr>
              <w:rPr>
                <w:rFonts w:ascii="Times New Roman" w:hAnsi="Times New Roman" w:cs="Times New Roman"/>
                <w:sz w:val="18"/>
                <w:szCs w:val="18"/>
              </w:rPr>
            </w:pPr>
            <w:r w:rsidRPr="003F345C">
              <w:rPr>
                <w:rFonts w:ascii="Times New Roman" w:hAnsi="Times New Roman" w:cs="Times New Roman"/>
                <w:sz w:val="18"/>
                <w:szCs w:val="18"/>
              </w:rPr>
              <w:t>Два или више учесника на тржишту који су повезани тако да један или више учесника на тржишту контролише другог или друге учеснике на тржишту. Под контролом се сматра могућност одлучујућег утицаја на вођење послова другог или других учесника на тржишту. (</w:t>
            </w:r>
            <w:r w:rsidRPr="003F345C">
              <w:rPr>
                <w:rFonts w:ascii="Times New Roman" w:hAnsi="Times New Roman" w:cs="Times New Roman"/>
                <w:i/>
                <w:sz w:val="18"/>
                <w:szCs w:val="18"/>
              </w:rPr>
              <w:t>Видети члан 5. ЗЗК</w:t>
            </w:r>
            <w:r w:rsidRPr="003F345C">
              <w:rPr>
                <w:rFonts w:ascii="Times New Roman" w:hAnsi="Times New Roman" w:cs="Times New Roman"/>
                <w:sz w:val="18"/>
                <w:szCs w:val="18"/>
              </w:rPr>
              <w:t>).</w:t>
            </w:r>
          </w:p>
        </w:tc>
      </w:tr>
    </w:tbl>
    <w:p w14:paraId="68D196F1" w14:textId="77777777" w:rsidR="007E2A83" w:rsidRPr="003F345C" w:rsidRDefault="007E2A83" w:rsidP="007E2A83">
      <w:pPr>
        <w:pStyle w:val="siviokvir"/>
        <w:rPr>
          <w:rFonts w:ascii="Times New Roman" w:hAnsi="Times New Roman" w:cs="Times New Roman"/>
          <w:lang w:val="de-DE"/>
        </w:rPr>
      </w:pPr>
      <w:r w:rsidRPr="003F345C">
        <w:rPr>
          <w:rFonts w:ascii="Times New Roman" w:hAnsi="Times New Roman" w:cs="Times New Roman"/>
          <w:b/>
          <w:bCs/>
          <w:i/>
          <w:lang w:val="de-DE"/>
        </w:rPr>
        <w:t>Напомена</w:t>
      </w:r>
      <w:r w:rsidRPr="003F345C">
        <w:rPr>
          <w:rFonts w:ascii="Times New Roman" w:hAnsi="Times New Roman" w:cs="Times New Roman"/>
          <w:lang w:val="de-DE"/>
        </w:rPr>
        <w:t>: Листа термина је индикативна и служи као илустрација основних термина. За кратке дефиниције других појмова, можете се упознати са матер</w:t>
      </w:r>
      <w:r w:rsidRPr="003F345C">
        <w:rPr>
          <w:rFonts w:ascii="Times New Roman" w:hAnsi="Times New Roman" w:cs="Times New Roman"/>
          <w:lang w:val="sr-Cyrl-RS"/>
        </w:rPr>
        <w:t>и</w:t>
      </w:r>
      <w:r w:rsidRPr="003F345C">
        <w:rPr>
          <w:rFonts w:ascii="Times New Roman" w:hAnsi="Times New Roman" w:cs="Times New Roman"/>
          <w:lang w:val="de-DE"/>
        </w:rPr>
        <w:t>јалима доступним на сајту Комисије за заштиту конкуренције: https://www.kzk.gov.rs/.</w:t>
      </w:r>
    </w:p>
    <w:p w14:paraId="4B987D1B" w14:textId="77777777" w:rsidR="007E2A83" w:rsidRPr="003F345C" w:rsidRDefault="007E2A83" w:rsidP="007E2A83">
      <w:pPr>
        <w:pStyle w:val="Heading2"/>
        <w:rPr>
          <w:rFonts w:ascii="Times New Roman" w:hAnsi="Times New Roman" w:cs="Times New Roman"/>
          <w:lang w:val="de-DE"/>
        </w:rPr>
      </w:pPr>
      <w:bookmarkStart w:id="4" w:name="_Toc106353144"/>
      <w:bookmarkStart w:id="5" w:name="_Toc121312152"/>
      <w:r w:rsidRPr="003F345C">
        <w:rPr>
          <w:rFonts w:ascii="Times New Roman" w:hAnsi="Times New Roman" w:cs="Times New Roman"/>
          <w:lang w:val="de-DE"/>
        </w:rPr>
        <w:t>РИЗИЦИ КОЈИ МОГУ ДА СЕ ПОЈАВЕ У ПОСЛОВАЊУ И КАКО ИХ ПРЕПОЗНАТИ</w:t>
      </w:r>
      <w:bookmarkEnd w:id="4"/>
      <w:bookmarkEnd w:id="5"/>
    </w:p>
    <w:p w14:paraId="340461AE"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b/>
          <w:i/>
          <w:lang w:val="de-DE"/>
        </w:rPr>
        <w:t xml:space="preserve">Напомена: </w:t>
      </w:r>
      <w:r w:rsidRPr="003F345C">
        <w:rPr>
          <w:rFonts w:ascii="Times New Roman" w:hAnsi="Times New Roman" w:cs="Times New Roman"/>
          <w:lang w:val="de-DE"/>
        </w:rPr>
        <w:t>Овај део програма би требало да садржи основне појмове и правила везана за заштиту конкуренције</w:t>
      </w:r>
      <w:r w:rsidRPr="003F345C">
        <w:rPr>
          <w:rFonts w:ascii="Times New Roman" w:hAnsi="Times New Roman" w:cs="Times New Roman"/>
        </w:rPr>
        <w:t>, као и начин за препознавање ризика који могу довести до повреда конкуренције. О конкретним повредама конкуренције више се може сазнати из одлука Комисије за заштиту конкуренције, других материјала доступних на званичном сајту Комисије, као и Смерница за израду програма усклађености пословања са прописима о заштити конкуренције.</w:t>
      </w:r>
    </w:p>
    <w:p w14:paraId="27242721" w14:textId="77777777" w:rsidR="007E2A83" w:rsidRPr="003F345C" w:rsidRDefault="007E2A83" w:rsidP="007E2A83">
      <w:pPr>
        <w:rPr>
          <w:rFonts w:ascii="Times New Roman" w:hAnsi="Times New Roman" w:cs="Times New Roman"/>
        </w:rPr>
      </w:pPr>
      <w:r w:rsidRPr="003F345C">
        <w:rPr>
          <w:rFonts w:ascii="Times New Roman" w:hAnsi="Times New Roman" w:cs="Times New Roman"/>
          <w:lang w:val="de-DE"/>
        </w:rPr>
        <w:t xml:space="preserve">У случају дилеме да ли у </w:t>
      </w:r>
      <w:r w:rsidRPr="003F345C">
        <w:rPr>
          <w:rFonts w:ascii="Times New Roman" w:hAnsi="Times New Roman" w:cs="Times New Roman"/>
          <w:lang w:val="sr-Cyrl-RS"/>
        </w:rPr>
        <w:t>конкретном</w:t>
      </w:r>
      <w:r w:rsidRPr="003F345C">
        <w:rPr>
          <w:rFonts w:ascii="Times New Roman" w:hAnsi="Times New Roman" w:cs="Times New Roman"/>
          <w:lang w:val="de-DE"/>
        </w:rPr>
        <w:t xml:space="preserve"> случају постоји ризик описан испод, потребно је контактирати </w:t>
      </w:r>
      <w:r w:rsidRPr="003F345C">
        <w:rPr>
          <w:rFonts w:ascii="Times New Roman" w:hAnsi="Times New Roman" w:cs="Times New Roman"/>
          <w:highlight w:val="lightGray"/>
          <w:lang w:val="de-DE"/>
        </w:rPr>
        <w:t>[лице за контакт]</w:t>
      </w:r>
      <w:r w:rsidRPr="003F345C">
        <w:rPr>
          <w:rFonts w:ascii="Times New Roman" w:hAnsi="Times New Roman" w:cs="Times New Roman"/>
          <w:lang w:val="de-DE"/>
        </w:rPr>
        <w:t>.</w:t>
      </w:r>
      <w:r w:rsidRPr="003F345C">
        <w:rPr>
          <w:rFonts w:ascii="Times New Roman" w:hAnsi="Times New Roman" w:cs="Times New Roman"/>
        </w:rPr>
        <w:t xml:space="preserve"> </w:t>
      </w:r>
      <w:r w:rsidRPr="003F345C">
        <w:rPr>
          <w:rFonts w:ascii="Times New Roman" w:hAnsi="Times New Roman" w:cs="Times New Roman"/>
          <w:highlight w:val="lightGray"/>
        </w:rPr>
        <w:t>(</w:t>
      </w:r>
      <w:r w:rsidRPr="003F345C">
        <w:rPr>
          <w:rFonts w:ascii="Times New Roman" w:hAnsi="Times New Roman" w:cs="Times New Roman"/>
          <w:i/>
          <w:iCs/>
          <w:highlight w:val="lightGray"/>
        </w:rPr>
        <w:t>compliance officer и/или правни саветник</w:t>
      </w:r>
      <w:r w:rsidRPr="003F345C">
        <w:rPr>
          <w:rFonts w:ascii="Times New Roman" w:hAnsi="Times New Roman" w:cs="Times New Roman"/>
          <w:highlight w:val="lightGray"/>
        </w:rPr>
        <w:t>)</w:t>
      </w:r>
      <w:r w:rsidRPr="003F345C">
        <w:rPr>
          <w:rFonts w:ascii="Times New Roman" w:hAnsi="Times New Roman" w:cs="Times New Roman"/>
        </w:rPr>
        <w:t>.</w:t>
      </w:r>
    </w:p>
    <w:p w14:paraId="30FDEB70" w14:textId="77777777" w:rsidR="007E2A83" w:rsidRPr="003F345C" w:rsidRDefault="007E2A83" w:rsidP="007E2A83">
      <w:pPr>
        <w:pStyle w:val="Heading3"/>
        <w:rPr>
          <w:rFonts w:ascii="Times New Roman" w:hAnsi="Times New Roman" w:cs="Times New Roman"/>
          <w:lang w:val="de-DE"/>
        </w:rPr>
      </w:pPr>
      <w:bookmarkStart w:id="6" w:name="_Toc106353145"/>
      <w:bookmarkStart w:id="7" w:name="_Toc121312153"/>
      <w:r w:rsidRPr="003F345C">
        <w:rPr>
          <w:rFonts w:ascii="Times New Roman" w:hAnsi="Times New Roman" w:cs="Times New Roman"/>
          <w:lang w:val="de-DE"/>
        </w:rPr>
        <w:t>Ризици везани за рестриктивне споразуме</w:t>
      </w:r>
      <w:bookmarkEnd w:id="6"/>
      <w:bookmarkEnd w:id="7"/>
    </w:p>
    <w:p w14:paraId="183E0859" w14:textId="77777777" w:rsidR="007E2A83" w:rsidRPr="003F345C" w:rsidRDefault="007E2A83" w:rsidP="007E2A83">
      <w:pPr>
        <w:rPr>
          <w:rFonts w:ascii="Times New Roman" w:hAnsi="Times New Roman" w:cs="Times New Roman"/>
        </w:rPr>
      </w:pPr>
      <w:r w:rsidRPr="003F345C">
        <w:rPr>
          <w:rFonts w:ascii="Times New Roman" w:hAnsi="Times New Roman" w:cs="Times New Roman"/>
        </w:rPr>
        <w:t xml:space="preserve">Чланом 10. ЗЗК прописано је шта се све сматра споразумом у смислу прописа о заштити конкуренције, а посебно је важно да сви запослени знају да </w:t>
      </w:r>
      <w:r w:rsidRPr="003F345C">
        <w:rPr>
          <w:rFonts w:ascii="Times New Roman" w:hAnsi="Times New Roman" w:cs="Times New Roman"/>
          <w:b/>
          <w:bCs/>
        </w:rPr>
        <w:t xml:space="preserve">појам споразума не подразумева искључиво писане или усмене уговоре, </w:t>
      </w:r>
      <w:r w:rsidRPr="003F345C">
        <w:rPr>
          <w:rFonts w:ascii="Times New Roman" w:hAnsi="Times New Roman" w:cs="Times New Roman"/>
        </w:rPr>
        <w:t>већ и друге видове договора, одлука или усаглашавања праксе са конкурентима и/или потенцијалним конкурентима.</w:t>
      </w:r>
    </w:p>
    <w:p w14:paraId="1ED2FDF3" w14:textId="77777777" w:rsidR="007E2A83" w:rsidRPr="003F345C" w:rsidRDefault="007E2A83" w:rsidP="007E2A83">
      <w:pPr>
        <w:rPr>
          <w:rFonts w:ascii="Times New Roman" w:hAnsi="Times New Roman" w:cs="Times New Roman"/>
        </w:rPr>
      </w:pPr>
      <w:r w:rsidRPr="003F345C">
        <w:rPr>
          <w:rFonts w:ascii="Times New Roman" w:hAnsi="Times New Roman" w:cs="Times New Roman"/>
          <w:lang w:val="de-DE"/>
        </w:rPr>
        <w:t>Споразум може бити усмен, писан, формалан или неформалан и може представљати проблем</w:t>
      </w:r>
      <w:r w:rsidRPr="003F345C">
        <w:rPr>
          <w:rFonts w:ascii="Times New Roman" w:hAnsi="Times New Roman" w:cs="Times New Roman"/>
        </w:rPr>
        <w:t>/повреду</w:t>
      </w:r>
      <w:r w:rsidRPr="003F345C">
        <w:rPr>
          <w:rFonts w:ascii="Times New Roman" w:hAnsi="Times New Roman" w:cs="Times New Roman"/>
          <w:lang w:val="de-DE"/>
        </w:rPr>
        <w:t xml:space="preserve"> чак и уколико није био примењен.</w:t>
      </w:r>
      <w:r w:rsidRPr="003F345C">
        <w:rPr>
          <w:rFonts w:ascii="Times New Roman" w:hAnsi="Times New Roman" w:cs="Times New Roman"/>
        </w:rPr>
        <w:t xml:space="preserve"> Због тога је обавеза свих запослених у компанији да посебну пажњу посвете: процесу уговарања и закључивању уговора, чак и ако су типски; својим активностима и учешћу на било ком скупу на коме се расправља о пословању компаније и/или конкурената на тржишту; учешћу у расправи и доношењу одлука у пословним удружењима чији је компанија члан; пословној или приватној комуникацији са купцима, добављачима, конкурентима и/или потенцијалним конкурентима;  као и свим другим редовним дневним пословним активностима које би могле створити ризик од настанка повреде конкуренције.</w:t>
      </w:r>
    </w:p>
    <w:p w14:paraId="1F650EEC" w14:textId="77777777" w:rsidR="007E2A83" w:rsidRPr="003F345C" w:rsidRDefault="007E2A83" w:rsidP="007E2A83">
      <w:pPr>
        <w:rPr>
          <w:rFonts w:ascii="Times New Roman" w:hAnsi="Times New Roman" w:cs="Times New Roman"/>
          <w:b/>
          <w:bCs/>
        </w:rPr>
      </w:pPr>
      <w:r w:rsidRPr="003F345C">
        <w:rPr>
          <w:rFonts w:ascii="Times New Roman" w:hAnsi="Times New Roman" w:cs="Times New Roman"/>
          <w:b/>
          <w:bCs/>
        </w:rPr>
        <w:t xml:space="preserve">Обавеза свих запослених је да </w:t>
      </w:r>
      <w:r w:rsidRPr="003F345C">
        <w:rPr>
          <w:rFonts w:ascii="Times New Roman" w:hAnsi="Times New Roman" w:cs="Times New Roman"/>
          <w:b/>
          <w:bCs/>
          <w:lang w:val="de-DE"/>
        </w:rPr>
        <w:t>избегавај</w:t>
      </w:r>
      <w:r w:rsidRPr="003F345C">
        <w:rPr>
          <w:rFonts w:ascii="Times New Roman" w:hAnsi="Times New Roman" w:cs="Times New Roman"/>
          <w:b/>
          <w:bCs/>
        </w:rPr>
        <w:t>у</w:t>
      </w:r>
      <w:r w:rsidRPr="003F345C">
        <w:rPr>
          <w:rFonts w:ascii="Times New Roman" w:hAnsi="Times New Roman" w:cs="Times New Roman"/>
          <w:b/>
          <w:bCs/>
          <w:lang w:val="de-DE"/>
        </w:rPr>
        <w:t>:</w:t>
      </w:r>
    </w:p>
    <w:p w14:paraId="02FA3DB1" w14:textId="77777777" w:rsidR="007E2A83" w:rsidRPr="003F345C" w:rsidRDefault="007E2A83" w:rsidP="007E2A83">
      <w:pPr>
        <w:pStyle w:val="ListParagraph"/>
        <w:numPr>
          <w:ilvl w:val="0"/>
          <w:numId w:val="1"/>
        </w:numPr>
        <w:rPr>
          <w:rFonts w:ascii="Times New Roman" w:hAnsi="Times New Roman" w:cs="Times New Roman"/>
          <w:lang w:val="de-DE"/>
        </w:rPr>
      </w:pPr>
      <w:r w:rsidRPr="003F345C">
        <w:rPr>
          <w:rFonts w:ascii="Times New Roman" w:hAnsi="Times New Roman" w:cs="Times New Roman"/>
          <w:lang w:val="de-DE"/>
        </w:rPr>
        <w:t>Договарање или комуницирање са конкурентима око цена или поделе тржишта</w:t>
      </w:r>
    </w:p>
    <w:p w14:paraId="551D6D7E" w14:textId="77777777" w:rsidR="007E2A83" w:rsidRPr="003F345C" w:rsidRDefault="007E2A83" w:rsidP="007E2A83">
      <w:pPr>
        <w:pStyle w:val="ListParagraph"/>
        <w:numPr>
          <w:ilvl w:val="0"/>
          <w:numId w:val="1"/>
        </w:numPr>
        <w:rPr>
          <w:rFonts w:ascii="Times New Roman" w:hAnsi="Times New Roman" w:cs="Times New Roman"/>
          <w:lang w:val="de-DE"/>
        </w:rPr>
      </w:pPr>
      <w:r w:rsidRPr="003F345C">
        <w:rPr>
          <w:rFonts w:ascii="Times New Roman" w:hAnsi="Times New Roman" w:cs="Times New Roman"/>
          <w:lang w:val="de-DE"/>
        </w:rPr>
        <w:t>Договарање или комуницирање са другим потенцијалним понуђачима на јавним набавкама</w:t>
      </w:r>
    </w:p>
    <w:p w14:paraId="64FE4B79" w14:textId="77777777" w:rsidR="007E2A83" w:rsidRPr="003F345C" w:rsidRDefault="007E2A83" w:rsidP="007E2A83">
      <w:pPr>
        <w:pStyle w:val="ListParagraph"/>
        <w:numPr>
          <w:ilvl w:val="0"/>
          <w:numId w:val="1"/>
        </w:numPr>
        <w:rPr>
          <w:rFonts w:ascii="Times New Roman" w:hAnsi="Times New Roman" w:cs="Times New Roman"/>
          <w:lang w:val="de-DE"/>
        </w:rPr>
      </w:pPr>
      <w:r w:rsidRPr="003F345C">
        <w:rPr>
          <w:rFonts w:ascii="Times New Roman" w:hAnsi="Times New Roman" w:cs="Times New Roman"/>
          <w:lang w:val="de-DE"/>
        </w:rPr>
        <w:t xml:space="preserve">Обавезивање </w:t>
      </w:r>
      <w:r w:rsidRPr="003F345C">
        <w:rPr>
          <w:rFonts w:ascii="Times New Roman" w:hAnsi="Times New Roman" w:cs="Times New Roman"/>
        </w:rPr>
        <w:t xml:space="preserve">(или подстицање) </w:t>
      </w:r>
      <w:r w:rsidRPr="003F345C">
        <w:rPr>
          <w:rFonts w:ascii="Times New Roman" w:hAnsi="Times New Roman" w:cs="Times New Roman"/>
          <w:lang w:val="de-DE"/>
        </w:rPr>
        <w:t>купаца да у даљој продаји</w:t>
      </w:r>
      <w:r w:rsidRPr="003F345C">
        <w:rPr>
          <w:rFonts w:ascii="Times New Roman" w:hAnsi="Times New Roman" w:cs="Times New Roman"/>
        </w:rPr>
        <w:t xml:space="preserve"> примењују цене из наших ценовника</w:t>
      </w:r>
    </w:p>
    <w:p w14:paraId="0AA2437E" w14:textId="77777777" w:rsidR="007E2A83" w:rsidRPr="003F345C" w:rsidRDefault="007E2A83" w:rsidP="007E2A83">
      <w:pPr>
        <w:pStyle w:val="ListParagraph"/>
        <w:numPr>
          <w:ilvl w:val="0"/>
          <w:numId w:val="1"/>
        </w:numPr>
        <w:rPr>
          <w:rFonts w:ascii="Times New Roman" w:hAnsi="Times New Roman" w:cs="Times New Roman"/>
          <w:lang w:val="de-DE"/>
        </w:rPr>
      </w:pPr>
      <w:r w:rsidRPr="003F345C">
        <w:rPr>
          <w:rFonts w:ascii="Times New Roman" w:hAnsi="Times New Roman" w:cs="Times New Roman"/>
        </w:rPr>
        <w:t>Договарање или преузимање обавеза да у даљој продаји примењујемо цене које је одредио наш добављач</w:t>
      </w:r>
    </w:p>
    <w:p w14:paraId="0E03E6C8" w14:textId="77777777" w:rsidR="007E2A83" w:rsidRPr="003F345C" w:rsidRDefault="007E2A83" w:rsidP="007E2A83">
      <w:pPr>
        <w:pStyle w:val="ListParagraph"/>
        <w:numPr>
          <w:ilvl w:val="0"/>
          <w:numId w:val="1"/>
        </w:numPr>
        <w:rPr>
          <w:rFonts w:ascii="Times New Roman" w:hAnsi="Times New Roman" w:cs="Times New Roman"/>
          <w:lang w:val="de-DE"/>
        </w:rPr>
      </w:pPr>
      <w:r w:rsidRPr="003F345C">
        <w:rPr>
          <w:rFonts w:ascii="Times New Roman" w:hAnsi="Times New Roman" w:cs="Times New Roman"/>
        </w:rPr>
        <w:t>Плаћање конкуренту да не улази на тржиште или да одложи увођење новог или иновираног производа на тржиште</w:t>
      </w:r>
    </w:p>
    <w:p w14:paraId="46B94E5D" w14:textId="77777777" w:rsidR="007E2A83" w:rsidRPr="003F345C" w:rsidRDefault="007E2A83" w:rsidP="007E2A83">
      <w:pPr>
        <w:pStyle w:val="ListParagraph"/>
        <w:numPr>
          <w:ilvl w:val="0"/>
          <w:numId w:val="1"/>
        </w:numPr>
        <w:rPr>
          <w:rFonts w:ascii="Times New Roman" w:hAnsi="Times New Roman" w:cs="Times New Roman"/>
          <w:lang w:val="de-DE"/>
        </w:rPr>
      </w:pPr>
      <w:r w:rsidRPr="003F345C">
        <w:rPr>
          <w:rFonts w:ascii="Times New Roman" w:hAnsi="Times New Roman" w:cs="Times New Roman"/>
        </w:rPr>
        <w:t>Договарање забране конкуренције</w:t>
      </w:r>
      <w:r w:rsidRPr="003F345C">
        <w:rPr>
          <w:rFonts w:ascii="Times New Roman" w:hAnsi="Times New Roman" w:cs="Times New Roman"/>
          <w:vertAlign w:val="superscript"/>
        </w:rPr>
        <w:footnoteReference w:id="1"/>
      </w:r>
      <w:r w:rsidRPr="003F345C">
        <w:rPr>
          <w:rFonts w:ascii="Times New Roman" w:hAnsi="Times New Roman" w:cs="Times New Roman"/>
        </w:rPr>
        <w:t>, а нарочито на период  дужи од пет година</w:t>
      </w:r>
    </w:p>
    <w:p w14:paraId="4E00191B" w14:textId="77777777" w:rsidR="007E2A83" w:rsidRPr="003F345C" w:rsidRDefault="007E2A83" w:rsidP="007E2A83">
      <w:pPr>
        <w:pStyle w:val="ListParagraph"/>
        <w:numPr>
          <w:ilvl w:val="0"/>
          <w:numId w:val="1"/>
        </w:numPr>
        <w:rPr>
          <w:rFonts w:ascii="Times New Roman" w:hAnsi="Times New Roman" w:cs="Times New Roman"/>
        </w:rPr>
      </w:pPr>
      <w:r w:rsidRPr="003F345C">
        <w:rPr>
          <w:rFonts w:ascii="Times New Roman" w:hAnsi="Times New Roman" w:cs="Times New Roman"/>
        </w:rPr>
        <w:t>Размену или објављивање било којих пословно осетљивих информација, а нарочито када се комуницира са конкурентима</w:t>
      </w:r>
    </w:p>
    <w:p w14:paraId="74CFFA0C" w14:textId="77777777" w:rsidR="007E2A83" w:rsidRPr="003F345C" w:rsidRDefault="007E2A83" w:rsidP="007E2A83">
      <w:pPr>
        <w:pStyle w:val="ListParagraph"/>
        <w:numPr>
          <w:ilvl w:val="0"/>
          <w:numId w:val="1"/>
        </w:numPr>
        <w:rPr>
          <w:rFonts w:ascii="Times New Roman" w:hAnsi="Times New Roman" w:cs="Times New Roman"/>
          <w:lang w:val="de-DE"/>
        </w:rPr>
      </w:pPr>
      <w:r w:rsidRPr="003F345C">
        <w:rPr>
          <w:rFonts w:ascii="Times New Roman" w:hAnsi="Times New Roman" w:cs="Times New Roman"/>
        </w:rPr>
        <w:lastRenderedPageBreak/>
        <w:t>...</w:t>
      </w:r>
    </w:p>
    <w:p w14:paraId="69B88502" w14:textId="77777777" w:rsidR="007E2A83" w:rsidRPr="003F345C" w:rsidRDefault="007E2A83" w:rsidP="007E2A83">
      <w:pPr>
        <w:rPr>
          <w:rFonts w:ascii="Times New Roman" w:hAnsi="Times New Roman" w:cs="Times New Roman"/>
          <w:lang w:val="de-DE"/>
        </w:rPr>
      </w:pPr>
      <w:r w:rsidRPr="003F345C">
        <w:rPr>
          <w:rFonts w:ascii="Times New Roman" w:hAnsi="Times New Roman" w:cs="Times New Roman"/>
          <w:lang w:val="de-DE"/>
        </w:rPr>
        <w:t xml:space="preserve">У следећим ситуацијама потребно </w:t>
      </w:r>
      <w:r w:rsidRPr="003F345C">
        <w:rPr>
          <w:rFonts w:ascii="Times New Roman" w:hAnsi="Times New Roman" w:cs="Times New Roman"/>
        </w:rPr>
        <w:t xml:space="preserve">је спровести претходне </w:t>
      </w:r>
      <w:r w:rsidRPr="003F345C">
        <w:rPr>
          <w:rFonts w:ascii="Times New Roman" w:hAnsi="Times New Roman" w:cs="Times New Roman"/>
          <w:lang w:val="de-DE"/>
        </w:rPr>
        <w:t>консулт</w:t>
      </w:r>
      <w:r w:rsidRPr="003F345C">
        <w:rPr>
          <w:rFonts w:ascii="Times New Roman" w:hAnsi="Times New Roman" w:cs="Times New Roman"/>
        </w:rPr>
        <w:t>ације</w:t>
      </w:r>
      <w:r w:rsidRPr="003F345C">
        <w:rPr>
          <w:rFonts w:ascii="Times New Roman" w:hAnsi="Times New Roman" w:cs="Times New Roman"/>
          <w:lang w:val="de-DE"/>
        </w:rPr>
        <w:t xml:space="preserve">  у складу са интерним процедурама:</w:t>
      </w:r>
    </w:p>
    <w:p w14:paraId="66D3983B" w14:textId="77777777" w:rsidR="007E2A83" w:rsidRPr="003F345C" w:rsidRDefault="007E2A83" w:rsidP="007E2A83">
      <w:pPr>
        <w:pStyle w:val="ListParagraph"/>
        <w:numPr>
          <w:ilvl w:val="0"/>
          <w:numId w:val="2"/>
        </w:numPr>
        <w:rPr>
          <w:rFonts w:ascii="Times New Roman" w:hAnsi="Times New Roman" w:cs="Times New Roman"/>
          <w:lang w:val="de-DE"/>
        </w:rPr>
      </w:pPr>
      <w:r w:rsidRPr="003F345C">
        <w:rPr>
          <w:rFonts w:ascii="Times New Roman" w:hAnsi="Times New Roman" w:cs="Times New Roman"/>
          <w:lang w:val="de-DE"/>
        </w:rPr>
        <w:t>Договарање ексклузивне куповине или продаје</w:t>
      </w:r>
    </w:p>
    <w:p w14:paraId="5E840EF6" w14:textId="77777777" w:rsidR="007E2A83" w:rsidRPr="003F345C" w:rsidRDefault="007E2A83" w:rsidP="007E2A83">
      <w:pPr>
        <w:pStyle w:val="ListParagraph"/>
        <w:numPr>
          <w:ilvl w:val="0"/>
          <w:numId w:val="2"/>
        </w:numPr>
        <w:rPr>
          <w:rFonts w:ascii="Times New Roman" w:hAnsi="Times New Roman" w:cs="Times New Roman"/>
          <w:lang w:val="de-DE"/>
        </w:rPr>
      </w:pPr>
      <w:r w:rsidRPr="003F345C">
        <w:rPr>
          <w:rFonts w:ascii="Times New Roman" w:hAnsi="Times New Roman" w:cs="Times New Roman"/>
          <w:lang w:val="de-DE"/>
        </w:rPr>
        <w:t xml:space="preserve">Договарање </w:t>
      </w:r>
      <w:r w:rsidRPr="003F345C">
        <w:rPr>
          <w:rFonts w:ascii="Times New Roman" w:hAnsi="Times New Roman" w:cs="Times New Roman"/>
        </w:rPr>
        <w:t xml:space="preserve">(или промена услова) </w:t>
      </w:r>
      <w:r w:rsidRPr="003F345C">
        <w:rPr>
          <w:rFonts w:ascii="Times New Roman" w:hAnsi="Times New Roman" w:cs="Times New Roman"/>
          <w:lang w:val="de-DE"/>
        </w:rPr>
        <w:t>система селективне дистрибуције</w:t>
      </w:r>
    </w:p>
    <w:p w14:paraId="0B3ED30E" w14:textId="77777777" w:rsidR="007E2A83" w:rsidRPr="003F345C" w:rsidRDefault="007E2A83" w:rsidP="007E2A83">
      <w:pPr>
        <w:pStyle w:val="ListParagraph"/>
        <w:numPr>
          <w:ilvl w:val="0"/>
          <w:numId w:val="2"/>
        </w:numPr>
        <w:rPr>
          <w:rFonts w:ascii="Times New Roman" w:hAnsi="Times New Roman" w:cs="Times New Roman"/>
          <w:lang w:val="de-DE"/>
        </w:rPr>
      </w:pPr>
      <w:r w:rsidRPr="003F345C">
        <w:rPr>
          <w:rFonts w:ascii="Times New Roman" w:hAnsi="Times New Roman" w:cs="Times New Roman"/>
          <w:lang w:val="de-DE"/>
        </w:rPr>
        <w:t>Одређивање</w:t>
      </w:r>
      <w:r w:rsidRPr="003F345C">
        <w:rPr>
          <w:rFonts w:ascii="Times New Roman" w:hAnsi="Times New Roman" w:cs="Times New Roman"/>
        </w:rPr>
        <w:t>, промена и поступак примене</w:t>
      </w:r>
      <w:r w:rsidRPr="003F345C">
        <w:rPr>
          <w:rFonts w:ascii="Times New Roman" w:hAnsi="Times New Roman" w:cs="Times New Roman"/>
          <w:lang w:val="de-DE"/>
        </w:rPr>
        <w:t xml:space="preserve"> мера за пос</w:t>
      </w:r>
      <w:r w:rsidRPr="003F345C">
        <w:rPr>
          <w:rFonts w:ascii="Times New Roman" w:hAnsi="Times New Roman" w:cs="Times New Roman"/>
        </w:rPr>
        <w:t>п</w:t>
      </w:r>
      <w:r w:rsidRPr="003F345C">
        <w:rPr>
          <w:rFonts w:ascii="Times New Roman" w:hAnsi="Times New Roman" w:cs="Times New Roman"/>
          <w:lang w:val="de-DE"/>
        </w:rPr>
        <w:t>ешивање продаје</w:t>
      </w:r>
    </w:p>
    <w:p w14:paraId="043371D8" w14:textId="77777777" w:rsidR="007E2A83" w:rsidRPr="003F345C" w:rsidRDefault="007E2A83" w:rsidP="007E2A83">
      <w:pPr>
        <w:pStyle w:val="ListParagraph"/>
        <w:numPr>
          <w:ilvl w:val="0"/>
          <w:numId w:val="2"/>
        </w:numPr>
        <w:rPr>
          <w:rFonts w:ascii="Times New Roman" w:hAnsi="Times New Roman" w:cs="Times New Roman"/>
          <w:lang w:val="de-DE"/>
        </w:rPr>
      </w:pPr>
      <w:r w:rsidRPr="003F345C">
        <w:rPr>
          <w:rFonts w:ascii="Times New Roman" w:hAnsi="Times New Roman" w:cs="Times New Roman"/>
          <w:lang w:val="de-DE"/>
        </w:rPr>
        <w:t>Учешће на састанцима</w:t>
      </w:r>
      <w:r w:rsidRPr="003F345C">
        <w:rPr>
          <w:rFonts w:ascii="Times New Roman" w:hAnsi="Times New Roman" w:cs="Times New Roman"/>
        </w:rPr>
        <w:t>/семинарима/формалним и неформалним догађајима</w:t>
      </w:r>
      <w:r w:rsidRPr="003F345C">
        <w:rPr>
          <w:rFonts w:ascii="Times New Roman" w:hAnsi="Times New Roman" w:cs="Times New Roman"/>
          <w:lang w:val="de-DE"/>
        </w:rPr>
        <w:t xml:space="preserve"> где учествују конкуренти</w:t>
      </w:r>
      <w:r w:rsidRPr="003F345C">
        <w:rPr>
          <w:rFonts w:ascii="Times New Roman" w:hAnsi="Times New Roman" w:cs="Times New Roman"/>
        </w:rPr>
        <w:t xml:space="preserve"> (због ризика размене пословно осетљивих информација)</w:t>
      </w:r>
    </w:p>
    <w:p w14:paraId="44A30FF5" w14:textId="77777777" w:rsidR="007E2A83" w:rsidRPr="003F345C" w:rsidRDefault="007E2A83" w:rsidP="007E2A83">
      <w:pPr>
        <w:pStyle w:val="ListParagraph"/>
        <w:numPr>
          <w:ilvl w:val="0"/>
          <w:numId w:val="2"/>
        </w:numPr>
        <w:rPr>
          <w:rFonts w:ascii="Times New Roman" w:hAnsi="Times New Roman" w:cs="Times New Roman"/>
          <w:lang w:val="de-DE"/>
        </w:rPr>
      </w:pPr>
      <w:r w:rsidRPr="003F345C">
        <w:rPr>
          <w:rFonts w:ascii="Times New Roman" w:hAnsi="Times New Roman" w:cs="Times New Roman"/>
        </w:rPr>
        <w:t xml:space="preserve">... </w:t>
      </w:r>
    </w:p>
    <w:p w14:paraId="3EA81574" w14:textId="77777777" w:rsidR="007E2A83" w:rsidRPr="003F345C" w:rsidRDefault="007E2A83" w:rsidP="007E2A83">
      <w:pPr>
        <w:pStyle w:val="Heading3"/>
        <w:jc w:val="left"/>
        <w:rPr>
          <w:rFonts w:ascii="Times New Roman" w:hAnsi="Times New Roman" w:cs="Times New Roman"/>
          <w:bCs/>
          <w:i/>
          <w:iCs/>
          <w:lang w:val="de-DE"/>
        </w:rPr>
      </w:pPr>
      <w:bookmarkStart w:id="8" w:name="_Toc106353146"/>
      <w:bookmarkStart w:id="9" w:name="_Toc121312154"/>
      <w:r w:rsidRPr="003F345C">
        <w:rPr>
          <w:rFonts w:ascii="Times New Roman" w:hAnsi="Times New Roman" w:cs="Times New Roman"/>
          <w:lang w:val="de-DE"/>
        </w:rPr>
        <w:t xml:space="preserve">Ризици везани за размену </w:t>
      </w:r>
      <w:r w:rsidRPr="003F345C">
        <w:rPr>
          <w:rFonts w:ascii="Times New Roman" w:hAnsi="Times New Roman" w:cs="Times New Roman"/>
        </w:rPr>
        <w:t>комерцијално</w:t>
      </w:r>
      <w:r w:rsidRPr="003F345C">
        <w:rPr>
          <w:rFonts w:ascii="Times New Roman" w:hAnsi="Times New Roman" w:cs="Times New Roman"/>
          <w:lang w:val="de-DE"/>
        </w:rPr>
        <w:t xml:space="preserve"> осетљивих информација</w:t>
      </w:r>
      <w:bookmarkEnd w:id="8"/>
      <w:bookmarkEnd w:id="9"/>
    </w:p>
    <w:p w14:paraId="514BC8C0" w14:textId="77777777" w:rsidR="007E2A83" w:rsidRPr="003F345C" w:rsidRDefault="007E2A83" w:rsidP="007E2A83">
      <w:pPr>
        <w:rPr>
          <w:rFonts w:ascii="Times New Roman" w:hAnsi="Times New Roman" w:cs="Times New Roman"/>
        </w:rPr>
      </w:pPr>
      <w:r w:rsidRPr="003F345C">
        <w:rPr>
          <w:rFonts w:ascii="Times New Roman" w:hAnsi="Times New Roman" w:cs="Times New Roman"/>
        </w:rPr>
        <w:t>Супротно је Закону и обавезама које произлазе из овог програма размењивати са конкурентима информације које се односе на:</w:t>
      </w:r>
    </w:p>
    <w:p w14:paraId="63613DC6" w14:textId="77777777" w:rsidR="007E2A83" w:rsidRPr="003F345C" w:rsidRDefault="007E2A83" w:rsidP="007E2A83">
      <w:pPr>
        <w:pStyle w:val="ListParagraph"/>
        <w:numPr>
          <w:ilvl w:val="0"/>
          <w:numId w:val="3"/>
        </w:numPr>
        <w:rPr>
          <w:rFonts w:ascii="Times New Roman" w:hAnsi="Times New Roman" w:cs="Times New Roman"/>
        </w:rPr>
      </w:pPr>
      <w:r w:rsidRPr="003F345C">
        <w:rPr>
          <w:rFonts w:ascii="Times New Roman" w:hAnsi="Times New Roman" w:cs="Times New Roman"/>
        </w:rPr>
        <w:t>Будуће цене, будуће акције или стратешке планове компаније</w:t>
      </w:r>
    </w:p>
    <w:p w14:paraId="248BAE79" w14:textId="77777777" w:rsidR="007E2A83" w:rsidRPr="003F345C" w:rsidRDefault="007E2A83" w:rsidP="007E2A83">
      <w:pPr>
        <w:pStyle w:val="ListParagraph"/>
        <w:numPr>
          <w:ilvl w:val="0"/>
          <w:numId w:val="3"/>
        </w:numPr>
        <w:rPr>
          <w:rFonts w:ascii="Times New Roman" w:hAnsi="Times New Roman" w:cs="Times New Roman"/>
        </w:rPr>
      </w:pPr>
      <w:r w:rsidRPr="003F345C">
        <w:rPr>
          <w:rFonts w:ascii="Times New Roman" w:hAnsi="Times New Roman" w:cs="Times New Roman"/>
        </w:rPr>
        <w:t>Податке које компанија узима у обзир приликом доношења стратешких одлука</w:t>
      </w:r>
    </w:p>
    <w:p w14:paraId="1DB10DC2" w14:textId="77777777" w:rsidR="007E2A83" w:rsidRPr="003F345C" w:rsidRDefault="007E2A83" w:rsidP="007E2A83">
      <w:pPr>
        <w:pStyle w:val="ListParagraph"/>
        <w:numPr>
          <w:ilvl w:val="0"/>
          <w:numId w:val="3"/>
        </w:numPr>
        <w:rPr>
          <w:rFonts w:ascii="Times New Roman" w:hAnsi="Times New Roman" w:cs="Times New Roman"/>
        </w:rPr>
      </w:pPr>
      <w:r w:rsidRPr="003F345C">
        <w:rPr>
          <w:rFonts w:ascii="Times New Roman" w:hAnsi="Times New Roman" w:cs="Times New Roman"/>
        </w:rPr>
        <w:t>Стратешке информације о пословању, попут скорих (недавних) индивидуалних података о вредности и количини продаје или тржишним уделима и ценама, при чему се скорим подацима обично сматрају подаци који нису старији од годину дана</w:t>
      </w:r>
    </w:p>
    <w:p w14:paraId="2C698EFD" w14:textId="77777777" w:rsidR="007E2A83" w:rsidRPr="003F345C" w:rsidRDefault="007E2A83" w:rsidP="007E2A83">
      <w:pPr>
        <w:pStyle w:val="ListParagraph"/>
        <w:numPr>
          <w:ilvl w:val="0"/>
          <w:numId w:val="3"/>
        </w:numPr>
        <w:rPr>
          <w:rFonts w:ascii="Times New Roman" w:hAnsi="Times New Roman" w:cs="Times New Roman"/>
        </w:rPr>
      </w:pPr>
      <w:r w:rsidRPr="003F345C">
        <w:rPr>
          <w:rFonts w:ascii="Times New Roman" w:hAnsi="Times New Roman" w:cs="Times New Roman"/>
        </w:rPr>
        <w:t xml:space="preserve">Намере да се “стабилизују” или ускладе цене </w:t>
      </w:r>
      <w:r w:rsidRPr="003F345C">
        <w:rPr>
          <w:rFonts w:ascii="Times New Roman" w:hAnsi="Times New Roman" w:cs="Times New Roman"/>
          <w:highlight w:val="lightGray"/>
        </w:rPr>
        <w:t>(</w:t>
      </w:r>
      <w:r w:rsidRPr="003F345C">
        <w:rPr>
          <w:rFonts w:ascii="Times New Roman" w:hAnsi="Times New Roman" w:cs="Times New Roman"/>
          <w:i/>
          <w:iCs/>
          <w:highlight w:val="lightGray"/>
        </w:rPr>
        <w:t>на одређеном нивоу; испод или изнад одређеног нивоа; применом јасно дефинисане „формуле“ за формирање цена и сл.</w:t>
      </w:r>
      <w:r w:rsidRPr="003F345C">
        <w:rPr>
          <w:rFonts w:ascii="Times New Roman" w:hAnsi="Times New Roman" w:cs="Times New Roman"/>
          <w:highlight w:val="lightGray"/>
        </w:rPr>
        <w:t>)</w:t>
      </w:r>
    </w:p>
    <w:p w14:paraId="689F4CA2" w14:textId="77777777" w:rsidR="007E2A83" w:rsidRPr="003F345C" w:rsidRDefault="007E2A83" w:rsidP="007E2A83">
      <w:pPr>
        <w:pStyle w:val="ListParagraph"/>
        <w:numPr>
          <w:ilvl w:val="0"/>
          <w:numId w:val="3"/>
        </w:numPr>
        <w:rPr>
          <w:rFonts w:ascii="Times New Roman" w:hAnsi="Times New Roman" w:cs="Times New Roman"/>
        </w:rPr>
      </w:pPr>
      <w:r w:rsidRPr="003F345C">
        <w:rPr>
          <w:rFonts w:ascii="Times New Roman" w:hAnsi="Times New Roman" w:cs="Times New Roman"/>
        </w:rPr>
        <w:t>Податке о условима велепродаје или малопродаје</w:t>
      </w:r>
    </w:p>
    <w:p w14:paraId="424BE30E" w14:textId="77777777" w:rsidR="007E2A83" w:rsidRPr="003F345C" w:rsidRDefault="007E2A83" w:rsidP="007E2A83">
      <w:pPr>
        <w:pStyle w:val="ListParagraph"/>
        <w:numPr>
          <w:ilvl w:val="0"/>
          <w:numId w:val="3"/>
        </w:numPr>
        <w:rPr>
          <w:rFonts w:ascii="Times New Roman" w:hAnsi="Times New Roman" w:cs="Times New Roman"/>
        </w:rPr>
      </w:pPr>
      <w:r w:rsidRPr="003F345C">
        <w:rPr>
          <w:rFonts w:ascii="Times New Roman" w:hAnsi="Times New Roman" w:cs="Times New Roman"/>
        </w:rPr>
        <w:t>Податке о поступцима јавних набавки, а нарочито: јавним набавкама на којима компанија учествује или намерава да учествује, о комерцијалним условима под којима компанија учествује или о разлозима због којих не жели да учествује у јавним набавкама и сл.</w:t>
      </w:r>
    </w:p>
    <w:p w14:paraId="745261C1" w14:textId="77777777" w:rsidR="007E2A83" w:rsidRPr="003F345C" w:rsidRDefault="007E2A83" w:rsidP="007E2A83">
      <w:pPr>
        <w:pStyle w:val="ListParagraph"/>
        <w:numPr>
          <w:ilvl w:val="0"/>
          <w:numId w:val="3"/>
        </w:numPr>
        <w:rPr>
          <w:rFonts w:ascii="Times New Roman" w:hAnsi="Times New Roman" w:cs="Times New Roman"/>
        </w:rPr>
      </w:pPr>
      <w:r w:rsidRPr="003F345C">
        <w:rPr>
          <w:rFonts w:ascii="Times New Roman" w:hAnsi="Times New Roman" w:cs="Times New Roman"/>
        </w:rPr>
        <w:t>…</w:t>
      </w:r>
    </w:p>
    <w:p w14:paraId="177D28DE" w14:textId="77777777" w:rsidR="007E2A83" w:rsidRPr="003F345C" w:rsidRDefault="007E2A83" w:rsidP="007E2A83">
      <w:pPr>
        <w:rPr>
          <w:rFonts w:ascii="Times New Roman" w:hAnsi="Times New Roman" w:cs="Times New Roman"/>
          <w:b/>
          <w:bCs/>
          <w:lang w:val="de-DE"/>
        </w:rPr>
      </w:pPr>
      <w:r w:rsidRPr="003F345C">
        <w:rPr>
          <w:rFonts w:ascii="Times New Roman" w:hAnsi="Times New Roman" w:cs="Times New Roman"/>
          <w:b/>
          <w:bCs/>
          <w:lang w:val="de-DE"/>
        </w:rPr>
        <w:t>Недозвољени извори информација о конкуренту</w:t>
      </w:r>
    </w:p>
    <w:p w14:paraId="37959AF3" w14:textId="77777777" w:rsidR="007E2A83" w:rsidRPr="003F345C" w:rsidRDefault="007E2A83" w:rsidP="007E2A83">
      <w:pPr>
        <w:pStyle w:val="ListParagraph"/>
        <w:numPr>
          <w:ilvl w:val="0"/>
          <w:numId w:val="4"/>
        </w:numPr>
        <w:rPr>
          <w:rFonts w:ascii="Times New Roman" w:hAnsi="Times New Roman" w:cs="Times New Roman"/>
          <w:lang w:val="de-DE"/>
        </w:rPr>
      </w:pPr>
      <w:r w:rsidRPr="003F345C">
        <w:rPr>
          <w:rFonts w:ascii="Times New Roman" w:hAnsi="Times New Roman" w:cs="Times New Roman"/>
          <w:lang w:val="de-DE"/>
        </w:rPr>
        <w:t>Поверљиве или “инсајдерске” информације о конкуренту и томе сличне информације које припадају особама изван друштва. Ако компанија или њен запослени дођу у посед поверљивих или “инсајдерских” информација из извора изван компаније – па чак и кад се то догоди случајно – потребно је одмах затражити савет правника или правног саветника компаније;</w:t>
      </w:r>
    </w:p>
    <w:p w14:paraId="01662F01" w14:textId="77777777" w:rsidR="007E2A83" w:rsidRPr="003F345C" w:rsidRDefault="007E2A83" w:rsidP="007E2A83">
      <w:pPr>
        <w:pStyle w:val="ListParagraph"/>
        <w:numPr>
          <w:ilvl w:val="0"/>
          <w:numId w:val="4"/>
        </w:numPr>
        <w:rPr>
          <w:rFonts w:ascii="Times New Roman" w:hAnsi="Times New Roman" w:cs="Times New Roman"/>
          <w:lang w:val="de-DE"/>
        </w:rPr>
      </w:pPr>
      <w:r w:rsidRPr="003F345C">
        <w:rPr>
          <w:rFonts w:ascii="Times New Roman" w:hAnsi="Times New Roman" w:cs="Times New Roman"/>
          <w:lang w:val="de-DE"/>
        </w:rPr>
        <w:t>Поверљиве или “инсајдерске” информације које су нови запослени на било који начин сазнали код претходног послодавца;</w:t>
      </w:r>
    </w:p>
    <w:p w14:paraId="4825DADB" w14:textId="77777777" w:rsidR="007E2A83" w:rsidRPr="003F345C" w:rsidRDefault="007E2A83" w:rsidP="007E2A83">
      <w:pPr>
        <w:pStyle w:val="ListParagraph"/>
        <w:numPr>
          <w:ilvl w:val="0"/>
          <w:numId w:val="4"/>
        </w:numPr>
        <w:rPr>
          <w:rFonts w:ascii="Times New Roman" w:hAnsi="Times New Roman" w:cs="Times New Roman"/>
          <w:lang w:val="de-DE"/>
        </w:rPr>
      </w:pPr>
      <w:r w:rsidRPr="003F345C">
        <w:rPr>
          <w:rFonts w:ascii="Times New Roman" w:hAnsi="Times New Roman" w:cs="Times New Roman"/>
          <w:lang w:val="de-DE"/>
        </w:rPr>
        <w:t>Информације о понуди конкурента (пре отварања понуда), ако је реч о поступку јавне набавке. Ако запослени и случајно сазна такве информације, потребно је да контактира правника или правног саветника компаније;</w:t>
      </w:r>
    </w:p>
    <w:p w14:paraId="6F49E4D0" w14:textId="77777777" w:rsidR="007E2A83" w:rsidRPr="003F345C" w:rsidRDefault="007E2A83" w:rsidP="007E2A83">
      <w:pPr>
        <w:pStyle w:val="ListParagraph"/>
        <w:numPr>
          <w:ilvl w:val="0"/>
          <w:numId w:val="4"/>
        </w:numPr>
        <w:rPr>
          <w:rFonts w:ascii="Times New Roman" w:hAnsi="Times New Roman" w:cs="Times New Roman"/>
          <w:lang w:val="de-DE"/>
        </w:rPr>
      </w:pPr>
      <w:r w:rsidRPr="003F345C">
        <w:rPr>
          <w:rFonts w:ascii="Times New Roman" w:hAnsi="Times New Roman" w:cs="Times New Roman"/>
          <w:lang w:val="de-DE"/>
        </w:rPr>
        <w:t>Поверљиве информације о конкуренту које неко нуди на продају.</w:t>
      </w:r>
    </w:p>
    <w:p w14:paraId="00DC0264" w14:textId="77777777" w:rsidR="007E2A83" w:rsidRPr="003F345C" w:rsidRDefault="007E2A83" w:rsidP="007E2A83">
      <w:pPr>
        <w:pStyle w:val="Heading3"/>
        <w:rPr>
          <w:rFonts w:ascii="Times New Roman" w:hAnsi="Times New Roman" w:cs="Times New Roman"/>
          <w:bCs/>
          <w:i/>
          <w:iCs/>
          <w:lang w:val="de-DE"/>
        </w:rPr>
      </w:pPr>
      <w:bookmarkStart w:id="10" w:name="_Toc106353147"/>
      <w:bookmarkStart w:id="11" w:name="_Toc121312155"/>
      <w:r w:rsidRPr="003F345C">
        <w:rPr>
          <w:rFonts w:ascii="Times New Roman" w:hAnsi="Times New Roman" w:cs="Times New Roman"/>
          <w:lang w:val="de-DE"/>
        </w:rPr>
        <w:t>Ризици везани за злоупотребу доминантног положаја</w:t>
      </w:r>
      <w:bookmarkEnd w:id="10"/>
      <w:bookmarkEnd w:id="11"/>
    </w:p>
    <w:p w14:paraId="13546F80"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b/>
          <w:bCs/>
          <w:i/>
          <w:lang w:val="de-DE"/>
        </w:rPr>
        <w:t>Напомена</w:t>
      </w:r>
      <w:r w:rsidRPr="003F345C">
        <w:rPr>
          <w:rFonts w:ascii="Times New Roman" w:hAnsi="Times New Roman" w:cs="Times New Roman"/>
          <w:i/>
          <w:lang w:val="de-DE"/>
        </w:rPr>
        <w:t xml:space="preserve">: </w:t>
      </w:r>
      <w:r w:rsidRPr="003F345C">
        <w:rPr>
          <w:rFonts w:ascii="Times New Roman" w:hAnsi="Times New Roman" w:cs="Times New Roman"/>
          <w:lang w:val="de-DE"/>
        </w:rPr>
        <w:t>Овај део програма усклађености</w:t>
      </w:r>
      <w:r w:rsidRPr="003F345C">
        <w:rPr>
          <w:rFonts w:ascii="Times New Roman" w:hAnsi="Times New Roman" w:cs="Times New Roman"/>
        </w:rPr>
        <w:t xml:space="preserve"> нарочито</w:t>
      </w:r>
      <w:r w:rsidRPr="003F345C">
        <w:rPr>
          <w:rFonts w:ascii="Times New Roman" w:hAnsi="Times New Roman" w:cs="Times New Roman"/>
          <w:lang w:val="de-DE"/>
        </w:rPr>
        <w:t xml:space="preserve"> је важан за учеснике на тржишту који </w:t>
      </w:r>
      <w:r w:rsidRPr="003F345C">
        <w:rPr>
          <w:rFonts w:ascii="Times New Roman" w:hAnsi="Times New Roman" w:cs="Times New Roman"/>
        </w:rPr>
        <w:t>имају/</w:t>
      </w:r>
      <w:r w:rsidRPr="003F345C">
        <w:rPr>
          <w:rFonts w:ascii="Times New Roman" w:hAnsi="Times New Roman" w:cs="Times New Roman"/>
          <w:lang w:val="de-DE"/>
        </w:rPr>
        <w:t xml:space="preserve">могу да имају доминантан положај, </w:t>
      </w:r>
      <w:r w:rsidRPr="003F345C">
        <w:rPr>
          <w:rFonts w:ascii="Times New Roman" w:hAnsi="Times New Roman" w:cs="Times New Roman"/>
        </w:rPr>
        <w:t>при чему оцену о тржишној снази и положају треба заснивати на процени економских и других показатеља</w:t>
      </w:r>
      <w:r w:rsidRPr="003F345C">
        <w:rPr>
          <w:rFonts w:ascii="Times New Roman" w:hAnsi="Times New Roman" w:cs="Times New Roman"/>
          <w:lang w:val="de-DE"/>
        </w:rPr>
        <w:t xml:space="preserve"> </w:t>
      </w:r>
      <w:r w:rsidRPr="003F345C">
        <w:rPr>
          <w:rFonts w:ascii="Times New Roman" w:hAnsi="Times New Roman" w:cs="Times New Roman"/>
        </w:rPr>
        <w:t xml:space="preserve">прописаних у </w:t>
      </w:r>
      <w:r w:rsidRPr="003F345C">
        <w:rPr>
          <w:rFonts w:ascii="Times New Roman" w:hAnsi="Times New Roman" w:cs="Times New Roman"/>
          <w:lang w:val="de-DE"/>
        </w:rPr>
        <w:t>члану 15. Закона о заштити конкуренције.</w:t>
      </w:r>
      <w:r w:rsidRPr="003F345C">
        <w:rPr>
          <w:rFonts w:ascii="Times New Roman" w:hAnsi="Times New Roman" w:cs="Times New Roman"/>
        </w:rPr>
        <w:t xml:space="preserve"> Приликом сопствене процене о постојању доминантног положаја, посебно је важно обратити пажњу на правилно дефинисање тржишта на којем би компанија могла да буде доминантна. Пословање компаније на том тржишту потребно је, са посебном пажњом, испитати и усагласити са прописима из области заштите конкуренције. </w:t>
      </w:r>
    </w:p>
    <w:p w14:paraId="29464BAF"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lang w:val="de-DE"/>
        </w:rPr>
        <w:t>Доминантан положај</w:t>
      </w:r>
      <w:r w:rsidRPr="003F345C">
        <w:rPr>
          <w:rFonts w:ascii="Times New Roman" w:hAnsi="Times New Roman" w:cs="Times New Roman"/>
        </w:rPr>
        <w:t xml:space="preserve"> на тржишту,</w:t>
      </w:r>
      <w:r w:rsidRPr="003F345C">
        <w:rPr>
          <w:rFonts w:ascii="Times New Roman" w:hAnsi="Times New Roman" w:cs="Times New Roman"/>
          <w:lang w:val="de-DE"/>
        </w:rPr>
        <w:t xml:space="preserve"> </w:t>
      </w:r>
      <w:r w:rsidRPr="003F345C">
        <w:rPr>
          <w:rFonts w:ascii="Times New Roman" w:hAnsi="Times New Roman" w:cs="Times New Roman"/>
        </w:rPr>
        <w:t>као такав,</w:t>
      </w:r>
      <w:r w:rsidRPr="003F345C">
        <w:rPr>
          <w:rFonts w:ascii="Times New Roman" w:hAnsi="Times New Roman" w:cs="Times New Roman"/>
          <w:lang w:val="de-DE"/>
        </w:rPr>
        <w:t xml:space="preserve"> није </w:t>
      </w:r>
      <w:r w:rsidRPr="003F345C">
        <w:rPr>
          <w:rFonts w:ascii="Times New Roman" w:hAnsi="Times New Roman" w:cs="Times New Roman"/>
        </w:rPr>
        <w:t xml:space="preserve">забрањен или </w:t>
      </w:r>
      <w:r w:rsidRPr="003F345C">
        <w:rPr>
          <w:rFonts w:ascii="Times New Roman" w:hAnsi="Times New Roman" w:cs="Times New Roman"/>
          <w:lang w:val="de-DE"/>
        </w:rPr>
        <w:t xml:space="preserve">проблематичан, али компаније које имају доминантан положај на тржишту имају </w:t>
      </w:r>
      <w:r w:rsidRPr="003F345C">
        <w:rPr>
          <w:rFonts w:ascii="Times New Roman" w:hAnsi="Times New Roman" w:cs="Times New Roman"/>
          <w:b/>
          <w:lang w:val="de-DE"/>
        </w:rPr>
        <w:t>посебну одговорност</w:t>
      </w:r>
      <w:r w:rsidRPr="003F345C">
        <w:rPr>
          <w:rFonts w:ascii="Times New Roman" w:hAnsi="Times New Roman" w:cs="Times New Roman"/>
          <w:lang w:val="de-DE"/>
        </w:rPr>
        <w:t xml:space="preserve"> да овакав положај не злоупотребе.</w:t>
      </w:r>
      <w:r w:rsidRPr="003F345C">
        <w:rPr>
          <w:rFonts w:ascii="Times New Roman" w:hAnsi="Times New Roman" w:cs="Times New Roman"/>
        </w:rPr>
        <w:t xml:space="preserve"> </w:t>
      </w:r>
      <w:r w:rsidRPr="003F345C">
        <w:rPr>
          <w:rFonts w:ascii="Times New Roman" w:hAnsi="Times New Roman" w:cs="Times New Roman"/>
          <w:lang w:val="de-DE"/>
        </w:rPr>
        <w:t xml:space="preserve">Због тога учесници на тржишту који </w:t>
      </w:r>
      <w:r w:rsidRPr="003F345C">
        <w:rPr>
          <w:rFonts w:ascii="Times New Roman" w:hAnsi="Times New Roman" w:cs="Times New Roman"/>
        </w:rPr>
        <w:t>имају, или претпостављају</w:t>
      </w:r>
      <w:r w:rsidRPr="003F345C">
        <w:rPr>
          <w:rFonts w:ascii="Times New Roman" w:hAnsi="Times New Roman" w:cs="Times New Roman"/>
          <w:lang w:val="de-DE"/>
        </w:rPr>
        <w:t xml:space="preserve"> да имају</w:t>
      </w:r>
      <w:r w:rsidRPr="003F345C">
        <w:rPr>
          <w:rFonts w:ascii="Times New Roman" w:hAnsi="Times New Roman" w:cs="Times New Roman"/>
        </w:rPr>
        <w:t>,</w:t>
      </w:r>
      <w:r w:rsidRPr="003F345C">
        <w:rPr>
          <w:rFonts w:ascii="Times New Roman" w:hAnsi="Times New Roman" w:cs="Times New Roman"/>
          <w:lang w:val="de-DE"/>
        </w:rPr>
        <w:t xml:space="preserve"> доминантан положај</w:t>
      </w:r>
      <w:r w:rsidRPr="003F345C">
        <w:rPr>
          <w:rFonts w:ascii="Times New Roman" w:hAnsi="Times New Roman" w:cs="Times New Roman"/>
        </w:rPr>
        <w:t xml:space="preserve"> на неком од релевантних тржишта на којима послују,</w:t>
      </w:r>
      <w:r w:rsidRPr="003F345C">
        <w:rPr>
          <w:rFonts w:ascii="Times New Roman" w:hAnsi="Times New Roman" w:cs="Times New Roman"/>
          <w:lang w:val="de-DE"/>
        </w:rPr>
        <w:t xml:space="preserve"> приликом доношења пословних одлука </w:t>
      </w:r>
      <w:r w:rsidRPr="003F345C">
        <w:rPr>
          <w:rFonts w:ascii="Times New Roman" w:hAnsi="Times New Roman" w:cs="Times New Roman"/>
        </w:rPr>
        <w:t xml:space="preserve">морају са повећаном </w:t>
      </w:r>
      <w:r w:rsidRPr="003F345C">
        <w:rPr>
          <w:rFonts w:ascii="Times New Roman" w:hAnsi="Times New Roman" w:cs="Times New Roman"/>
          <w:lang w:val="de-DE"/>
        </w:rPr>
        <w:t>паж</w:t>
      </w:r>
      <w:r w:rsidRPr="003F345C">
        <w:rPr>
          <w:rFonts w:ascii="Times New Roman" w:hAnsi="Times New Roman" w:cs="Times New Roman"/>
        </w:rPr>
        <w:t>њом</w:t>
      </w:r>
      <w:r w:rsidRPr="003F345C">
        <w:rPr>
          <w:rFonts w:ascii="Times New Roman" w:hAnsi="Times New Roman" w:cs="Times New Roman"/>
          <w:lang w:val="de-DE"/>
        </w:rPr>
        <w:t xml:space="preserve"> размот</w:t>
      </w:r>
      <w:r w:rsidRPr="003F345C">
        <w:rPr>
          <w:rFonts w:ascii="Times New Roman" w:hAnsi="Times New Roman" w:cs="Times New Roman"/>
        </w:rPr>
        <w:t>рити и проценити</w:t>
      </w:r>
      <w:r w:rsidRPr="003F345C">
        <w:rPr>
          <w:rFonts w:ascii="Times New Roman" w:hAnsi="Times New Roman" w:cs="Times New Roman"/>
          <w:lang w:val="de-DE"/>
        </w:rPr>
        <w:t xml:space="preserve"> потенцијалне ефекте својих пословних пракси</w:t>
      </w:r>
      <w:r w:rsidRPr="003F345C">
        <w:rPr>
          <w:rFonts w:ascii="Times New Roman" w:hAnsi="Times New Roman" w:cs="Times New Roman"/>
        </w:rPr>
        <w:t>, а нарочито пажљиво</w:t>
      </w:r>
      <w:r w:rsidRPr="003F345C">
        <w:rPr>
          <w:rFonts w:ascii="Times New Roman" w:hAnsi="Times New Roman" w:cs="Times New Roman"/>
          <w:lang w:val="de-DE"/>
        </w:rPr>
        <w:t xml:space="preserve"> процен</w:t>
      </w:r>
      <w:r w:rsidRPr="003F345C">
        <w:rPr>
          <w:rFonts w:ascii="Times New Roman" w:hAnsi="Times New Roman" w:cs="Times New Roman"/>
        </w:rPr>
        <w:t>ити</w:t>
      </w:r>
      <w:r w:rsidRPr="003F345C">
        <w:rPr>
          <w:rFonts w:ascii="Times New Roman" w:hAnsi="Times New Roman" w:cs="Times New Roman"/>
          <w:lang w:val="de-DE"/>
        </w:rPr>
        <w:t xml:space="preserve"> како те одлуке могу да утичу на конкуренте или стање конкуренције на тржишту.</w:t>
      </w:r>
      <w:r w:rsidRPr="003F345C">
        <w:rPr>
          <w:rFonts w:ascii="Times New Roman" w:hAnsi="Times New Roman" w:cs="Times New Roman"/>
        </w:rPr>
        <w:t xml:space="preserve"> </w:t>
      </w:r>
    </w:p>
    <w:p w14:paraId="08D230D0" w14:textId="77777777" w:rsidR="007E2A83" w:rsidRPr="003F345C" w:rsidRDefault="007E2A83" w:rsidP="007E2A83">
      <w:pPr>
        <w:pStyle w:val="siviokvir"/>
        <w:rPr>
          <w:rFonts w:ascii="Times New Roman" w:hAnsi="Times New Roman" w:cs="Times New Roman"/>
          <w:lang w:val="de-DE"/>
        </w:rPr>
      </w:pPr>
      <w:r w:rsidRPr="003F345C">
        <w:rPr>
          <w:rFonts w:ascii="Times New Roman" w:hAnsi="Times New Roman" w:cs="Times New Roman"/>
          <w:lang w:val="de-DE"/>
        </w:rPr>
        <w:lastRenderedPageBreak/>
        <w:t>Потенцијалне злоупотребе могу да буду везане за цену или за друго понашање доминантог учесника на тржишту, а могу да буду усмерене на истискивање конкурената са тржишта или на експлоатацију купаца.</w:t>
      </w:r>
    </w:p>
    <w:p w14:paraId="02A74830" w14:textId="77777777" w:rsidR="007E2A83" w:rsidRPr="003F345C" w:rsidRDefault="007E2A83" w:rsidP="007E2A83">
      <w:pPr>
        <w:rPr>
          <w:rFonts w:ascii="Times New Roman" w:hAnsi="Times New Roman" w:cs="Times New Roman"/>
        </w:rPr>
      </w:pPr>
      <w:r w:rsidRPr="003F345C">
        <w:rPr>
          <w:rFonts w:ascii="Times New Roman" w:hAnsi="Times New Roman" w:cs="Times New Roman"/>
        </w:rPr>
        <w:t xml:space="preserve">С обзиром на то да компанија </w:t>
      </w:r>
      <w:r w:rsidRPr="003F345C">
        <w:rPr>
          <w:rFonts w:ascii="Times New Roman" w:hAnsi="Times New Roman" w:cs="Times New Roman"/>
          <w:highlight w:val="lightGray"/>
          <w:lang w:val="sr-Cyrl-RS"/>
        </w:rPr>
        <w:t>ХХ</w:t>
      </w:r>
      <w:r w:rsidRPr="003F345C">
        <w:rPr>
          <w:rFonts w:ascii="Times New Roman" w:hAnsi="Times New Roman" w:cs="Times New Roman"/>
        </w:rPr>
        <w:t xml:space="preserve"> </w:t>
      </w:r>
      <w:r w:rsidRPr="003F345C">
        <w:rPr>
          <w:rFonts w:ascii="Times New Roman" w:hAnsi="Times New Roman" w:cs="Times New Roman"/>
          <w:i/>
          <w:iCs/>
          <w:highlight w:val="lightGray"/>
        </w:rPr>
        <w:t>има / претпоставља да има / процењује да има</w:t>
      </w:r>
      <w:r w:rsidRPr="003F345C">
        <w:rPr>
          <w:rFonts w:ascii="Times New Roman" w:hAnsi="Times New Roman" w:cs="Times New Roman"/>
        </w:rPr>
        <w:t xml:space="preserve"> доминантан положај (</w:t>
      </w:r>
      <w:r w:rsidRPr="003F345C">
        <w:rPr>
          <w:rFonts w:ascii="Times New Roman" w:hAnsi="Times New Roman" w:cs="Times New Roman"/>
          <w:highlight w:val="lightGray"/>
        </w:rPr>
        <w:t xml:space="preserve">алтернативно: да је лидер, да је највећа/једина компанија која се бави неком активношћу, да је неизоставни трговински партнер на силазном/узлазном тржишту, да је произвођач </w:t>
      </w:r>
      <w:r w:rsidRPr="003F345C">
        <w:rPr>
          <w:rFonts w:ascii="Times New Roman" w:hAnsi="Times New Roman" w:cs="Times New Roman"/>
          <w:i/>
          <w:iCs/>
          <w:highlight w:val="lightGray"/>
        </w:rPr>
        <w:t>„must have“</w:t>
      </w:r>
      <w:r w:rsidRPr="003F345C">
        <w:rPr>
          <w:rFonts w:ascii="Times New Roman" w:hAnsi="Times New Roman" w:cs="Times New Roman"/>
          <w:highlight w:val="lightGray"/>
        </w:rPr>
        <w:t xml:space="preserve"> производа, да је најзначајнији</w:t>
      </w:r>
      <w:r w:rsidRPr="003F345C">
        <w:rPr>
          <w:rFonts w:ascii="Times New Roman" w:hAnsi="Times New Roman" w:cs="Times New Roman"/>
          <w:highlight w:val="lightGray"/>
          <w:lang w:val="sr-Cyrl-RS"/>
        </w:rPr>
        <w:t xml:space="preserve"> </w:t>
      </w:r>
      <w:r w:rsidRPr="003F345C">
        <w:rPr>
          <w:rFonts w:ascii="Times New Roman" w:hAnsi="Times New Roman" w:cs="Times New Roman"/>
          <w:highlight w:val="lightGray"/>
        </w:rPr>
        <w:t>добављач сировине-полупроизвода и томе слично</w:t>
      </w:r>
      <w:r w:rsidRPr="003F345C">
        <w:rPr>
          <w:rFonts w:ascii="Times New Roman" w:hAnsi="Times New Roman" w:cs="Times New Roman"/>
        </w:rPr>
        <w:t>) на релевант</w:t>
      </w:r>
      <w:r w:rsidRPr="003F345C">
        <w:rPr>
          <w:rFonts w:ascii="Times New Roman" w:hAnsi="Times New Roman" w:cs="Times New Roman"/>
          <w:highlight w:val="lightGray"/>
        </w:rPr>
        <w:t>ном</w:t>
      </w:r>
      <w:r w:rsidRPr="003F345C">
        <w:rPr>
          <w:rFonts w:ascii="Times New Roman" w:hAnsi="Times New Roman" w:cs="Times New Roman"/>
        </w:rPr>
        <w:t>/</w:t>
      </w:r>
      <w:r w:rsidRPr="003F345C">
        <w:rPr>
          <w:rFonts w:ascii="Times New Roman" w:hAnsi="Times New Roman" w:cs="Times New Roman"/>
          <w:highlight w:val="lightGray"/>
        </w:rPr>
        <w:t>ним</w:t>
      </w:r>
      <w:r w:rsidRPr="003F345C">
        <w:rPr>
          <w:rFonts w:ascii="Times New Roman" w:hAnsi="Times New Roman" w:cs="Times New Roman"/>
        </w:rPr>
        <w:t xml:space="preserve"> тржиш</w:t>
      </w:r>
      <w:r w:rsidRPr="003F345C">
        <w:rPr>
          <w:rFonts w:ascii="Times New Roman" w:hAnsi="Times New Roman" w:cs="Times New Roman"/>
          <w:highlight w:val="lightGray"/>
        </w:rPr>
        <w:t>ту</w:t>
      </w:r>
      <w:r w:rsidRPr="003F345C">
        <w:rPr>
          <w:rFonts w:ascii="Times New Roman" w:hAnsi="Times New Roman" w:cs="Times New Roman"/>
        </w:rPr>
        <w:t xml:space="preserve">/тима: </w:t>
      </w:r>
      <w:r w:rsidRPr="003F345C">
        <w:rPr>
          <w:rFonts w:ascii="Times New Roman" w:hAnsi="Times New Roman" w:cs="Times New Roman"/>
          <w:highlight w:val="lightGray"/>
        </w:rPr>
        <w:t>XX</w:t>
      </w:r>
      <w:r w:rsidRPr="003F345C">
        <w:rPr>
          <w:rFonts w:ascii="Times New Roman" w:hAnsi="Times New Roman" w:cs="Times New Roman"/>
        </w:rPr>
        <w:t>, обавеза је свих запослених да посебну пажњу обрате на акте и радње које могу да представљају злоупотребу доминантног положаја:</w:t>
      </w:r>
    </w:p>
    <w:p w14:paraId="66890023" w14:textId="77777777" w:rsidR="007E2A83" w:rsidRPr="003F345C" w:rsidRDefault="007E2A83" w:rsidP="007E2A83">
      <w:pPr>
        <w:rPr>
          <w:rFonts w:ascii="Times New Roman" w:hAnsi="Times New Roman" w:cs="Times New Roman"/>
          <w:b/>
          <w:bCs/>
        </w:rPr>
      </w:pPr>
      <w:r w:rsidRPr="003F345C">
        <w:rPr>
          <w:rFonts w:ascii="Times New Roman" w:hAnsi="Times New Roman" w:cs="Times New Roman"/>
          <w:b/>
          <w:bCs/>
        </w:rPr>
        <w:t>Радње усмерене на искључивање конкурената са тржишта:</w:t>
      </w:r>
    </w:p>
    <w:p w14:paraId="30D724BC" w14:textId="77777777" w:rsidR="007E2A83" w:rsidRPr="003F345C" w:rsidRDefault="007E2A83" w:rsidP="007E2A83">
      <w:pPr>
        <w:pStyle w:val="ListParagraph"/>
        <w:numPr>
          <w:ilvl w:val="0"/>
          <w:numId w:val="5"/>
        </w:numPr>
        <w:rPr>
          <w:rFonts w:ascii="Times New Roman" w:hAnsi="Times New Roman" w:cs="Times New Roman"/>
        </w:rPr>
      </w:pPr>
      <w:r w:rsidRPr="003F345C">
        <w:rPr>
          <w:rFonts w:ascii="Times New Roman" w:hAnsi="Times New Roman" w:cs="Times New Roman"/>
        </w:rPr>
        <w:t>Ексклузивни уговори, везивање купаца (или други акти који могу изазвати затварање тржишта за конкуренте)</w:t>
      </w:r>
    </w:p>
    <w:p w14:paraId="48A90335" w14:textId="77777777" w:rsidR="007E2A83" w:rsidRPr="003F345C" w:rsidRDefault="007E2A83" w:rsidP="007E2A83">
      <w:pPr>
        <w:pStyle w:val="ListParagraph"/>
        <w:numPr>
          <w:ilvl w:val="0"/>
          <w:numId w:val="5"/>
        </w:numPr>
        <w:rPr>
          <w:rFonts w:ascii="Times New Roman" w:hAnsi="Times New Roman" w:cs="Times New Roman"/>
        </w:rPr>
      </w:pPr>
      <w:r w:rsidRPr="003F345C">
        <w:rPr>
          <w:rFonts w:ascii="Times New Roman" w:hAnsi="Times New Roman" w:cs="Times New Roman"/>
        </w:rPr>
        <w:t>Предаторске цене</w:t>
      </w:r>
    </w:p>
    <w:p w14:paraId="16ECE9F7" w14:textId="77777777" w:rsidR="007E2A83" w:rsidRPr="003F345C" w:rsidRDefault="007E2A83" w:rsidP="007E2A83">
      <w:pPr>
        <w:pStyle w:val="ListParagraph"/>
        <w:numPr>
          <w:ilvl w:val="0"/>
          <w:numId w:val="5"/>
        </w:numPr>
        <w:rPr>
          <w:rFonts w:ascii="Times New Roman" w:hAnsi="Times New Roman" w:cs="Times New Roman"/>
        </w:rPr>
      </w:pPr>
      <w:r w:rsidRPr="003F345C">
        <w:rPr>
          <w:rFonts w:ascii="Times New Roman" w:hAnsi="Times New Roman" w:cs="Times New Roman"/>
        </w:rPr>
        <w:t>Рабати за лојалност, условљавање купаца</w:t>
      </w:r>
    </w:p>
    <w:p w14:paraId="19D856D0" w14:textId="77777777" w:rsidR="007E2A83" w:rsidRPr="003F345C" w:rsidRDefault="007E2A83" w:rsidP="007E2A83">
      <w:pPr>
        <w:pStyle w:val="ListParagraph"/>
        <w:numPr>
          <w:ilvl w:val="0"/>
          <w:numId w:val="5"/>
        </w:numPr>
        <w:rPr>
          <w:rFonts w:ascii="Times New Roman" w:hAnsi="Times New Roman" w:cs="Times New Roman"/>
        </w:rPr>
      </w:pPr>
      <w:r w:rsidRPr="003F345C">
        <w:rPr>
          <w:rFonts w:ascii="Times New Roman" w:hAnsi="Times New Roman" w:cs="Times New Roman"/>
        </w:rPr>
        <w:t>Везивање продаје (најчешће кључног производа и производа који није толико заступљен и где постоји конкуренција)</w:t>
      </w:r>
    </w:p>
    <w:p w14:paraId="1B87383D" w14:textId="77777777" w:rsidR="007E2A83" w:rsidRPr="003F345C" w:rsidRDefault="007E2A83" w:rsidP="007E2A83">
      <w:pPr>
        <w:pStyle w:val="ListParagraph"/>
        <w:numPr>
          <w:ilvl w:val="0"/>
          <w:numId w:val="5"/>
        </w:numPr>
        <w:rPr>
          <w:rFonts w:ascii="Times New Roman" w:hAnsi="Times New Roman" w:cs="Times New Roman"/>
        </w:rPr>
      </w:pPr>
      <w:r w:rsidRPr="003F345C">
        <w:rPr>
          <w:rFonts w:ascii="Times New Roman" w:hAnsi="Times New Roman" w:cs="Times New Roman"/>
        </w:rPr>
        <w:t>Асортиманско везивање (обавезивање купца да узме цео асортиман производа)</w:t>
      </w:r>
    </w:p>
    <w:p w14:paraId="2D854B5C" w14:textId="77777777" w:rsidR="007E2A83" w:rsidRPr="003F345C" w:rsidRDefault="007E2A83" w:rsidP="007E2A83">
      <w:pPr>
        <w:pStyle w:val="ListParagraph"/>
        <w:numPr>
          <w:ilvl w:val="0"/>
          <w:numId w:val="5"/>
        </w:numPr>
        <w:rPr>
          <w:rFonts w:ascii="Times New Roman" w:hAnsi="Times New Roman" w:cs="Times New Roman"/>
        </w:rPr>
      </w:pPr>
      <w:r w:rsidRPr="003F345C">
        <w:rPr>
          <w:rFonts w:ascii="Times New Roman" w:hAnsi="Times New Roman" w:cs="Times New Roman"/>
        </w:rPr>
        <w:t xml:space="preserve">Стискање марже (ценовне маказе – </w:t>
      </w:r>
      <w:r w:rsidRPr="003F345C">
        <w:rPr>
          <w:rFonts w:ascii="Times New Roman" w:hAnsi="Times New Roman" w:cs="Times New Roman"/>
          <w:i/>
        </w:rPr>
        <w:t>овај ризик постоји углавном када је компанија присутна као добавач производа на нивоу велепродаје, а продаје га и крајњим корисницима на нивоу малопродаје, где конкурише својим купцима препродавцима</w:t>
      </w:r>
      <w:r w:rsidRPr="003F345C">
        <w:rPr>
          <w:rFonts w:ascii="Times New Roman" w:hAnsi="Times New Roman" w:cs="Times New Roman"/>
        </w:rPr>
        <w:t>)</w:t>
      </w:r>
    </w:p>
    <w:p w14:paraId="6DA8E209" w14:textId="77777777" w:rsidR="007E2A83" w:rsidRPr="003F345C" w:rsidRDefault="007E2A83" w:rsidP="007E2A83">
      <w:pPr>
        <w:pStyle w:val="ListParagraph"/>
        <w:numPr>
          <w:ilvl w:val="0"/>
          <w:numId w:val="5"/>
        </w:numPr>
        <w:rPr>
          <w:rFonts w:ascii="Times New Roman" w:hAnsi="Times New Roman" w:cs="Times New Roman"/>
        </w:rPr>
      </w:pPr>
      <w:r w:rsidRPr="003F345C">
        <w:rPr>
          <w:rFonts w:ascii="Times New Roman" w:hAnsi="Times New Roman" w:cs="Times New Roman"/>
        </w:rPr>
        <w:t>Одбијање пословања (</w:t>
      </w:r>
      <w:r w:rsidRPr="003F345C">
        <w:rPr>
          <w:rFonts w:ascii="Times New Roman" w:hAnsi="Times New Roman" w:cs="Times New Roman"/>
          <w:i/>
          <w:iCs/>
        </w:rPr>
        <w:t>у случају када се односи на производ или услугу који су објективно неопходни да би учесници на тржишту могли ефикасно да се такмиче на низводном тржишту, при чему ће одбијање вероватно довести до уклањања ефективне конкуренције на низводном тржишту и вероватно наштетити потрошачима, а да притом не постоје објективно оправдани разлози за одбијање пословања/сарадње.</w:t>
      </w:r>
      <w:r w:rsidRPr="003F345C">
        <w:rPr>
          <w:rFonts w:ascii="Times New Roman" w:hAnsi="Times New Roman" w:cs="Times New Roman"/>
        </w:rPr>
        <w:t>)</w:t>
      </w:r>
    </w:p>
    <w:p w14:paraId="02F45667" w14:textId="77777777" w:rsidR="007E2A83" w:rsidRPr="003F345C" w:rsidRDefault="007E2A83" w:rsidP="007E2A83">
      <w:pPr>
        <w:rPr>
          <w:rFonts w:ascii="Times New Roman" w:hAnsi="Times New Roman" w:cs="Times New Roman"/>
          <w:b/>
          <w:bCs/>
        </w:rPr>
      </w:pPr>
      <w:r w:rsidRPr="003F345C">
        <w:rPr>
          <w:rFonts w:ascii="Times New Roman" w:hAnsi="Times New Roman" w:cs="Times New Roman"/>
          <w:b/>
          <w:bCs/>
          <w:lang w:val="de-DE"/>
        </w:rPr>
        <w:t>Радње усмерене ка експлоатациј</w:t>
      </w:r>
      <w:r w:rsidRPr="003F345C">
        <w:rPr>
          <w:rFonts w:ascii="Times New Roman" w:hAnsi="Times New Roman" w:cs="Times New Roman"/>
          <w:b/>
          <w:bCs/>
        </w:rPr>
        <w:t>и</w:t>
      </w:r>
      <w:r w:rsidRPr="003F345C">
        <w:rPr>
          <w:rFonts w:ascii="Times New Roman" w:hAnsi="Times New Roman" w:cs="Times New Roman"/>
          <w:b/>
          <w:bCs/>
          <w:lang w:val="de-DE"/>
        </w:rPr>
        <w:t xml:space="preserve"> купаца</w:t>
      </w:r>
      <w:r w:rsidRPr="003F345C">
        <w:rPr>
          <w:rFonts w:ascii="Times New Roman" w:hAnsi="Times New Roman" w:cs="Times New Roman"/>
          <w:b/>
          <w:bCs/>
        </w:rPr>
        <w:t>:</w:t>
      </w:r>
    </w:p>
    <w:p w14:paraId="72A36CE1" w14:textId="77777777" w:rsidR="007E2A83" w:rsidRPr="003F345C" w:rsidRDefault="007E2A83" w:rsidP="007E2A83">
      <w:pPr>
        <w:pStyle w:val="ListParagraph"/>
        <w:numPr>
          <w:ilvl w:val="0"/>
          <w:numId w:val="6"/>
        </w:numPr>
        <w:rPr>
          <w:rFonts w:ascii="Times New Roman" w:hAnsi="Times New Roman" w:cs="Times New Roman"/>
          <w:lang w:val="de-DE"/>
        </w:rPr>
      </w:pPr>
      <w:r w:rsidRPr="003F345C">
        <w:rPr>
          <w:rFonts w:ascii="Times New Roman" w:hAnsi="Times New Roman" w:cs="Times New Roman"/>
          <w:lang w:val="de-DE"/>
        </w:rPr>
        <w:t>Прекомерне цене (цене које нису засноване на трошковном принципу)</w:t>
      </w:r>
    </w:p>
    <w:p w14:paraId="0294EE2D" w14:textId="77777777" w:rsidR="007E2A83" w:rsidRPr="003F345C" w:rsidRDefault="007E2A83" w:rsidP="007E2A83">
      <w:pPr>
        <w:pStyle w:val="ListParagraph"/>
        <w:numPr>
          <w:ilvl w:val="0"/>
          <w:numId w:val="6"/>
        </w:numPr>
        <w:rPr>
          <w:rFonts w:ascii="Times New Roman" w:hAnsi="Times New Roman" w:cs="Times New Roman"/>
          <w:lang w:val="de-DE"/>
        </w:rPr>
      </w:pPr>
      <w:r w:rsidRPr="003F345C">
        <w:rPr>
          <w:rFonts w:ascii="Times New Roman" w:hAnsi="Times New Roman" w:cs="Times New Roman"/>
          <w:lang w:val="de-DE"/>
        </w:rPr>
        <w:t>Дискриминација купаца (укључујући неоправдану ценовну дискриминацију)</w:t>
      </w:r>
    </w:p>
    <w:p w14:paraId="2681F743" w14:textId="77777777" w:rsidR="007E2A83" w:rsidRPr="003F345C" w:rsidRDefault="007E2A83" w:rsidP="007E2A83">
      <w:pPr>
        <w:pStyle w:val="ListParagraph"/>
        <w:numPr>
          <w:ilvl w:val="0"/>
          <w:numId w:val="6"/>
        </w:numPr>
        <w:rPr>
          <w:rFonts w:ascii="Times New Roman" w:hAnsi="Times New Roman" w:cs="Times New Roman"/>
          <w:lang w:val="de-DE"/>
        </w:rPr>
      </w:pPr>
      <w:r w:rsidRPr="003F345C">
        <w:rPr>
          <w:rFonts w:ascii="Times New Roman" w:hAnsi="Times New Roman" w:cs="Times New Roman"/>
          <w:lang w:val="de-DE"/>
        </w:rPr>
        <w:t>Примена неједнаких услова пословања на различите учеснике на тржишту у истим пословима</w:t>
      </w:r>
      <w:r w:rsidRPr="003F345C">
        <w:rPr>
          <w:rFonts w:ascii="Times New Roman" w:hAnsi="Times New Roman" w:cs="Times New Roman"/>
        </w:rPr>
        <w:t xml:space="preserve"> (чиме се поједини учесници на тржишту доводе у неповољнији положај у односу на конкуренте)</w:t>
      </w:r>
    </w:p>
    <w:p w14:paraId="62F780AF" w14:textId="77777777" w:rsidR="007E2A83" w:rsidRPr="003F345C" w:rsidRDefault="007E2A83" w:rsidP="007E2A83">
      <w:pPr>
        <w:rPr>
          <w:rFonts w:ascii="Times New Roman" w:hAnsi="Times New Roman" w:cs="Times New Roman"/>
          <w:lang w:val="de-DE"/>
        </w:rPr>
      </w:pPr>
      <w:r w:rsidRPr="003F345C">
        <w:rPr>
          <w:rFonts w:ascii="Times New Roman" w:hAnsi="Times New Roman" w:cs="Times New Roman"/>
          <w:b/>
          <w:bCs/>
          <w:i/>
          <w:iCs/>
          <w:lang w:val="de-DE"/>
        </w:rPr>
        <w:t>Напомена</w:t>
      </w:r>
      <w:r w:rsidRPr="003F345C">
        <w:rPr>
          <w:rFonts w:ascii="Times New Roman" w:hAnsi="Times New Roman" w:cs="Times New Roman"/>
          <w:iCs/>
          <w:lang w:val="de-DE"/>
        </w:rPr>
        <w:t>: Појединим учесницима на тржишту би, због тржишног удела и снаге, било препоручљиво да се пре доношења пословних одлука или предузимања појединих стратегија, консултују са (правним) саветником</w:t>
      </w:r>
      <w:r w:rsidRPr="003F345C">
        <w:rPr>
          <w:rFonts w:ascii="Times New Roman" w:hAnsi="Times New Roman" w:cs="Times New Roman"/>
          <w:iCs/>
        </w:rPr>
        <w:t xml:space="preserve"> који има искуства у примени прописа о заштити конкуренције и упознат је са досадашњом праксом Комисије</w:t>
      </w:r>
      <w:r w:rsidRPr="003F345C">
        <w:rPr>
          <w:rFonts w:ascii="Times New Roman" w:hAnsi="Times New Roman" w:cs="Times New Roman"/>
          <w:iCs/>
          <w:lang w:val="de-DE"/>
        </w:rPr>
        <w:t>, како би се избегле евентуалне повреде конкуренције.</w:t>
      </w:r>
    </w:p>
    <w:p w14:paraId="4C10A505" w14:textId="77777777" w:rsidR="007E2A83" w:rsidRPr="003F345C" w:rsidRDefault="007E2A83" w:rsidP="007E2A83">
      <w:pPr>
        <w:pStyle w:val="Heading3"/>
        <w:jc w:val="left"/>
        <w:rPr>
          <w:rFonts w:ascii="Times New Roman" w:hAnsi="Times New Roman" w:cs="Times New Roman"/>
          <w:bCs/>
          <w:i/>
          <w:iCs/>
          <w:lang w:val="de-DE"/>
        </w:rPr>
      </w:pPr>
      <w:bookmarkStart w:id="12" w:name="_Toc106353148"/>
      <w:bookmarkStart w:id="13" w:name="_Toc121312156"/>
      <w:r w:rsidRPr="003F345C">
        <w:rPr>
          <w:rFonts w:ascii="Times New Roman" w:hAnsi="Times New Roman" w:cs="Times New Roman"/>
          <w:lang w:val="de-DE"/>
        </w:rPr>
        <w:t xml:space="preserve">Ризици везани за </w:t>
      </w:r>
      <w:r w:rsidRPr="003F345C">
        <w:rPr>
          <w:rFonts w:ascii="Times New Roman" w:hAnsi="Times New Roman" w:cs="Times New Roman"/>
        </w:rPr>
        <w:t>спровођење</w:t>
      </w:r>
      <w:r w:rsidRPr="003F345C">
        <w:rPr>
          <w:rFonts w:ascii="Times New Roman" w:hAnsi="Times New Roman" w:cs="Times New Roman"/>
          <w:lang w:val="de-DE"/>
        </w:rPr>
        <w:t xml:space="preserve"> концентрације</w:t>
      </w:r>
      <w:r w:rsidRPr="003F345C">
        <w:rPr>
          <w:rFonts w:ascii="Times New Roman" w:hAnsi="Times New Roman" w:cs="Times New Roman"/>
        </w:rPr>
        <w:t xml:space="preserve"> учесника на тржишту (обавеза прекида спровођења;</w:t>
      </w:r>
      <w:r w:rsidRPr="003F345C">
        <w:rPr>
          <w:rFonts w:ascii="Times New Roman" w:hAnsi="Times New Roman" w:cs="Times New Roman"/>
          <w:lang w:val="sr-Cyrl-RS"/>
        </w:rPr>
        <w:t xml:space="preserve"> </w:t>
      </w:r>
      <w:r w:rsidRPr="003F345C">
        <w:rPr>
          <w:rFonts w:ascii="Times New Roman" w:hAnsi="Times New Roman" w:cs="Times New Roman"/>
        </w:rPr>
        <w:t>обавеза пријаве спровођења)</w:t>
      </w:r>
      <w:bookmarkEnd w:id="12"/>
      <w:bookmarkEnd w:id="13"/>
    </w:p>
    <w:p w14:paraId="35979CCA" w14:textId="77777777" w:rsidR="007E2A83" w:rsidRPr="003F345C" w:rsidRDefault="007E2A83" w:rsidP="007E2A83">
      <w:pPr>
        <w:pStyle w:val="siviokvir"/>
        <w:rPr>
          <w:rFonts w:ascii="Times New Roman" w:hAnsi="Times New Roman" w:cs="Times New Roman"/>
          <w:i/>
          <w:iCs/>
          <w:lang w:val="de-DE"/>
        </w:rPr>
      </w:pPr>
      <w:r w:rsidRPr="003F345C">
        <w:rPr>
          <w:rFonts w:ascii="Times New Roman" w:hAnsi="Times New Roman" w:cs="Times New Roman"/>
          <w:i/>
          <w:iCs/>
          <w:lang w:val="de-DE"/>
        </w:rPr>
        <w:t>Пре било које статусне промене или трансакције којом се купује друга компанија, стиче контрола над другом компанијом или мења власништво ове компаније, потребно је да се процени да ли ову трансакцију треба пријавити Комисији за заштиту</w:t>
      </w:r>
      <w:r w:rsidRPr="003F345C">
        <w:rPr>
          <w:rFonts w:ascii="Times New Roman" w:hAnsi="Times New Roman" w:cs="Times New Roman"/>
          <w:i/>
          <w:iCs/>
        </w:rPr>
        <w:t xml:space="preserve"> конкуренције</w:t>
      </w:r>
      <w:r w:rsidRPr="003F345C">
        <w:rPr>
          <w:rFonts w:ascii="Times New Roman" w:hAnsi="Times New Roman" w:cs="Times New Roman"/>
          <w:i/>
          <w:iCs/>
          <w:lang w:val="de-DE"/>
        </w:rPr>
        <w:t>. Пошто ово није „редовна“ ситуација, овај део програма усклађености је само могућност односно опција.</w:t>
      </w:r>
    </w:p>
    <w:p w14:paraId="1466C169" w14:textId="77777777" w:rsidR="007E2A83" w:rsidRPr="003F345C" w:rsidRDefault="007E2A83" w:rsidP="007E2A83">
      <w:pPr>
        <w:rPr>
          <w:rFonts w:ascii="Times New Roman" w:hAnsi="Times New Roman" w:cs="Times New Roman"/>
          <w:lang w:val="de-DE"/>
        </w:rPr>
      </w:pPr>
      <w:r w:rsidRPr="003F345C">
        <w:rPr>
          <w:rFonts w:ascii="Times New Roman" w:hAnsi="Times New Roman" w:cs="Times New Roman"/>
          <w:lang w:val="de-DE"/>
        </w:rPr>
        <w:t>Концентрација учесника на тржишту настаје у случају:</w:t>
      </w:r>
    </w:p>
    <w:p w14:paraId="45168C52" w14:textId="77777777" w:rsidR="007E2A83" w:rsidRPr="003F345C" w:rsidRDefault="007E2A83" w:rsidP="007E2A83">
      <w:pPr>
        <w:pStyle w:val="ListParagraph"/>
        <w:numPr>
          <w:ilvl w:val="0"/>
          <w:numId w:val="7"/>
        </w:numPr>
        <w:rPr>
          <w:rFonts w:ascii="Times New Roman" w:hAnsi="Times New Roman" w:cs="Times New Roman"/>
          <w:lang w:val="de-DE"/>
        </w:rPr>
      </w:pPr>
      <w:r w:rsidRPr="003F345C">
        <w:rPr>
          <w:rFonts w:ascii="Times New Roman" w:hAnsi="Times New Roman" w:cs="Times New Roman"/>
          <w:lang w:val="de-DE"/>
        </w:rPr>
        <w:t>спајања и других статусних промена у којима долази до припајања учесника на тржишту;</w:t>
      </w:r>
    </w:p>
    <w:p w14:paraId="0D1201F4" w14:textId="77777777" w:rsidR="007E2A83" w:rsidRPr="003F345C" w:rsidRDefault="007E2A83" w:rsidP="007E2A83">
      <w:pPr>
        <w:pStyle w:val="ListParagraph"/>
        <w:numPr>
          <w:ilvl w:val="0"/>
          <w:numId w:val="7"/>
        </w:numPr>
        <w:rPr>
          <w:rFonts w:ascii="Times New Roman" w:hAnsi="Times New Roman" w:cs="Times New Roman"/>
          <w:lang w:val="de-DE"/>
        </w:rPr>
      </w:pPr>
      <w:r w:rsidRPr="003F345C">
        <w:rPr>
          <w:rFonts w:ascii="Times New Roman" w:hAnsi="Times New Roman" w:cs="Times New Roman"/>
          <w:lang w:val="de-DE"/>
        </w:rPr>
        <w:t>стицања непосредне или посредне контроле над другим учесником на тржишту или делом других учесника на тржишту, који могу представљати самосталну пословну целину;</w:t>
      </w:r>
    </w:p>
    <w:p w14:paraId="06E1B128" w14:textId="77777777" w:rsidR="007E2A83" w:rsidRPr="003F345C" w:rsidRDefault="007E2A83" w:rsidP="007E2A83">
      <w:pPr>
        <w:pStyle w:val="ListParagraph"/>
        <w:numPr>
          <w:ilvl w:val="0"/>
          <w:numId w:val="7"/>
        </w:numPr>
        <w:rPr>
          <w:rFonts w:ascii="Times New Roman" w:hAnsi="Times New Roman" w:cs="Times New Roman"/>
          <w:lang w:val="de-DE"/>
        </w:rPr>
      </w:pPr>
      <w:r w:rsidRPr="003F345C">
        <w:rPr>
          <w:rFonts w:ascii="Times New Roman" w:hAnsi="Times New Roman" w:cs="Times New Roman"/>
          <w:lang w:val="de-DE"/>
        </w:rPr>
        <w:t>заједничког улагања од стране два или више учесника на тржишту у циљу стварања новог учесника на тржишту или стицања заједничке контроле над постојећим учесником на тржишту, који послује на дугорочној основи и има све функције независног учесника на тржишту.</w:t>
      </w:r>
    </w:p>
    <w:p w14:paraId="1B55F1E6" w14:textId="77777777" w:rsidR="007E2A83" w:rsidRPr="003F345C" w:rsidRDefault="007E2A83" w:rsidP="007E2A83">
      <w:pPr>
        <w:rPr>
          <w:rFonts w:ascii="Times New Roman" w:hAnsi="Times New Roman" w:cs="Times New Roman"/>
          <w:lang w:val="de-DE"/>
        </w:rPr>
      </w:pPr>
      <w:r w:rsidRPr="003F345C">
        <w:rPr>
          <w:rFonts w:ascii="Times New Roman" w:hAnsi="Times New Roman" w:cs="Times New Roman"/>
          <w:lang w:val="de-DE"/>
        </w:rPr>
        <w:t xml:space="preserve">Концентрација </w:t>
      </w:r>
      <w:r w:rsidRPr="003F345C">
        <w:rPr>
          <w:rFonts w:ascii="Times New Roman" w:hAnsi="Times New Roman" w:cs="Times New Roman"/>
          <w:b/>
          <w:lang w:val="de-DE"/>
        </w:rPr>
        <w:t>мора бити пријављена</w:t>
      </w:r>
      <w:r w:rsidRPr="003F345C">
        <w:rPr>
          <w:rFonts w:ascii="Times New Roman" w:hAnsi="Times New Roman" w:cs="Times New Roman"/>
          <w:lang w:val="de-DE"/>
        </w:rPr>
        <w:t xml:space="preserve"> Комисији у случају да је: </w:t>
      </w:r>
    </w:p>
    <w:p w14:paraId="4B2DB808" w14:textId="77777777" w:rsidR="007E2A83" w:rsidRPr="003F345C" w:rsidRDefault="007E2A83" w:rsidP="007E2A83">
      <w:pPr>
        <w:pStyle w:val="ListParagraph"/>
        <w:numPr>
          <w:ilvl w:val="0"/>
          <w:numId w:val="8"/>
        </w:numPr>
        <w:rPr>
          <w:rFonts w:ascii="Times New Roman" w:hAnsi="Times New Roman" w:cs="Times New Roman"/>
          <w:lang w:val="de-DE"/>
        </w:rPr>
      </w:pPr>
      <w:r w:rsidRPr="003F345C">
        <w:rPr>
          <w:rFonts w:ascii="Times New Roman" w:hAnsi="Times New Roman" w:cs="Times New Roman"/>
          <w:lang w:val="de-DE"/>
        </w:rPr>
        <w:lastRenderedPageBreak/>
        <w:t xml:space="preserve">укупан годишњи приход свих учесника у концентрацији остварен на светском тржишту у претходној обрачунској години већи од 100 милиона евра, с тим што најмање један учесник у концентрацији на тржишту Републике Србије има приход већи од десет милиона евра; или </w:t>
      </w:r>
    </w:p>
    <w:p w14:paraId="33F9DC94" w14:textId="77777777" w:rsidR="007E2A83" w:rsidRPr="003F345C" w:rsidRDefault="007E2A83" w:rsidP="007E2A83">
      <w:pPr>
        <w:pStyle w:val="ListParagraph"/>
        <w:numPr>
          <w:ilvl w:val="0"/>
          <w:numId w:val="8"/>
        </w:numPr>
        <w:rPr>
          <w:rFonts w:ascii="Times New Roman" w:hAnsi="Times New Roman" w:cs="Times New Roman"/>
          <w:lang w:val="de-DE"/>
        </w:rPr>
      </w:pPr>
      <w:r w:rsidRPr="003F345C">
        <w:rPr>
          <w:rFonts w:ascii="Times New Roman" w:hAnsi="Times New Roman" w:cs="Times New Roman"/>
          <w:lang w:val="de-DE"/>
        </w:rPr>
        <w:t xml:space="preserve">укупан годишњи приход најмање два учесника у концентрацији остварен на тржишту Републике Србије већи од 20 милиона евра у претходној обрачунској години, с тим што најмање два учесника у концентрацији на тржишту Републике Србије имају приход већи од по милион евра у истом периоду. </w:t>
      </w:r>
    </w:p>
    <w:p w14:paraId="138FF328" w14:textId="77777777" w:rsidR="007E2A83" w:rsidRPr="003F345C" w:rsidRDefault="007E2A83" w:rsidP="007E2A83">
      <w:pPr>
        <w:rPr>
          <w:rFonts w:ascii="Times New Roman" w:hAnsi="Times New Roman" w:cs="Times New Roman"/>
          <w:lang w:val="de-DE"/>
        </w:rPr>
      </w:pPr>
      <w:r w:rsidRPr="003F345C">
        <w:rPr>
          <w:rFonts w:ascii="Times New Roman" w:hAnsi="Times New Roman" w:cs="Times New Roman"/>
          <w:lang w:val="de-DE"/>
        </w:rPr>
        <w:t>Концентрација која се спроводи путем понуде за преузимање у смислу Закона о преузимању акционарских друштава, мора бити пријављена и кад нису испуњени претходно наведени услови који се односе на приходе.</w:t>
      </w:r>
    </w:p>
    <w:p w14:paraId="147013C2" w14:textId="77777777" w:rsidR="007E2A83" w:rsidRPr="003F345C" w:rsidRDefault="007E2A83" w:rsidP="007E2A83">
      <w:pPr>
        <w:pStyle w:val="siviokvir"/>
        <w:rPr>
          <w:rFonts w:ascii="Times New Roman" w:hAnsi="Times New Roman" w:cs="Times New Roman"/>
          <w:b/>
          <w:i/>
          <w:iCs/>
        </w:rPr>
      </w:pPr>
      <w:r w:rsidRPr="003F345C">
        <w:rPr>
          <w:rFonts w:ascii="Times New Roman" w:hAnsi="Times New Roman" w:cs="Times New Roman"/>
          <w:b/>
          <w:i/>
          <w:iCs/>
        </w:rPr>
        <w:t xml:space="preserve">Напомене за подносиоца пријаве </w:t>
      </w:r>
      <w:r w:rsidRPr="003F345C">
        <w:rPr>
          <w:rFonts w:ascii="Times New Roman" w:hAnsi="Times New Roman" w:cs="Times New Roman"/>
          <w:i/>
          <w:iCs/>
        </w:rPr>
        <w:t>(преузето из обрасца пријаве концентрације):</w:t>
      </w:r>
    </w:p>
    <w:p w14:paraId="2AB2C53B" w14:textId="77777777" w:rsidR="007E2A83" w:rsidRPr="003F345C" w:rsidRDefault="007E2A83" w:rsidP="007E2A83">
      <w:pPr>
        <w:pStyle w:val="siviokvir"/>
        <w:rPr>
          <w:rFonts w:ascii="Times New Roman" w:hAnsi="Times New Roman" w:cs="Times New Roman"/>
          <w:i/>
          <w:iCs/>
        </w:rPr>
      </w:pPr>
      <w:r w:rsidRPr="003F345C">
        <w:rPr>
          <w:rFonts w:ascii="Times New Roman" w:hAnsi="Times New Roman" w:cs="Times New Roman"/>
          <w:i/>
          <w:iCs/>
        </w:rPr>
        <w:t>* Укупан приход се рачуна као збир пословних, финансијских и осталих прихода.</w:t>
      </w:r>
    </w:p>
    <w:p w14:paraId="2745346A" w14:textId="77777777" w:rsidR="007E2A83" w:rsidRPr="003F345C" w:rsidRDefault="007E2A83" w:rsidP="007E2A83">
      <w:pPr>
        <w:pStyle w:val="siviokvir"/>
        <w:rPr>
          <w:rFonts w:ascii="Times New Roman" w:hAnsi="Times New Roman" w:cs="Times New Roman"/>
          <w:i/>
          <w:iCs/>
        </w:rPr>
      </w:pPr>
      <w:r w:rsidRPr="003F345C">
        <w:rPr>
          <w:rFonts w:ascii="Times New Roman" w:hAnsi="Times New Roman" w:cs="Times New Roman"/>
          <w:i/>
          <w:iCs/>
        </w:rPr>
        <w:t>* У случајевима повезаних учесника у смислу члана 5. Закона о заштити конкуренције, укупан годишњи приход рачуна се као збир свих укупних прихода које су остварили учесници на тржишту који се сматрају повезаним и који припадају групи којој припада подносилац пријаве (стицалац контроле).</w:t>
      </w:r>
    </w:p>
    <w:p w14:paraId="24F88107" w14:textId="77777777" w:rsidR="007E2A83" w:rsidRPr="003F345C" w:rsidRDefault="007E2A83" w:rsidP="007E2A83">
      <w:pPr>
        <w:pStyle w:val="siviokvir"/>
        <w:rPr>
          <w:rFonts w:ascii="Times New Roman" w:hAnsi="Times New Roman" w:cs="Times New Roman"/>
          <w:i/>
          <w:iCs/>
        </w:rPr>
      </w:pPr>
      <w:r w:rsidRPr="003F345C">
        <w:rPr>
          <w:rFonts w:ascii="Times New Roman" w:hAnsi="Times New Roman" w:cs="Times New Roman"/>
          <w:i/>
          <w:iCs/>
        </w:rPr>
        <w:t>* Приходи циљне групе друштава (групе повезаних учесника над којом се стиче контрола), односно циљног друштва (учесника над којим се стиче контрола), односно циљног пословања које је предмет стицања контроле, рачунају се као приходи само те циљне групе, односно само тог друштва, односно циљног пословања.</w:t>
      </w:r>
    </w:p>
    <w:p w14:paraId="6C7ABE0F" w14:textId="77777777" w:rsidR="007E2A83" w:rsidRPr="003F345C" w:rsidRDefault="007E2A83" w:rsidP="007E2A83">
      <w:pPr>
        <w:pStyle w:val="siviokvir"/>
        <w:rPr>
          <w:rFonts w:ascii="Times New Roman" w:hAnsi="Times New Roman" w:cs="Times New Roman"/>
          <w:i/>
          <w:iCs/>
        </w:rPr>
      </w:pPr>
      <w:r w:rsidRPr="003F345C">
        <w:rPr>
          <w:rFonts w:ascii="Times New Roman" w:hAnsi="Times New Roman" w:cs="Times New Roman"/>
          <w:i/>
          <w:iCs/>
        </w:rPr>
        <w:t>* Ако се спровођењем концентрације стиче контрола над делом учесника на тржишту, заједнички укупан годишњи приход учесника у концентрацији рачуна се као збир прихода стицаоца контроле (узимајући у обзир и укупне годишње приходе свих учесника на тржишту са којима се стицалац контроле сматра повезаним у смислу члана 5. Закона) и само оног дела учесника на тржишту над којим се контрола стиче.</w:t>
      </w:r>
    </w:p>
    <w:p w14:paraId="3BDA4175" w14:textId="77777777" w:rsidR="007E2A83" w:rsidRPr="003F345C" w:rsidRDefault="007E2A83" w:rsidP="007E2A83">
      <w:pPr>
        <w:pStyle w:val="siviokvir"/>
        <w:rPr>
          <w:rFonts w:ascii="Times New Roman" w:hAnsi="Times New Roman" w:cs="Times New Roman"/>
          <w:i/>
          <w:iCs/>
        </w:rPr>
      </w:pPr>
      <w:r w:rsidRPr="003F345C">
        <w:rPr>
          <w:rFonts w:ascii="Times New Roman" w:hAnsi="Times New Roman" w:cs="Times New Roman"/>
          <w:i/>
          <w:iCs/>
        </w:rPr>
        <w:t>* При рачунању годишњег укупног прихода не треба рачунати приход који учесници у концентрацији остваре у међусобној размени, већ се наводе консолидовани приходи.</w:t>
      </w:r>
    </w:p>
    <w:p w14:paraId="3F0DF0A8" w14:textId="77777777" w:rsidR="007E2A83" w:rsidRPr="003F345C" w:rsidRDefault="007E2A83" w:rsidP="007E2A83">
      <w:pPr>
        <w:rPr>
          <w:rFonts w:ascii="Times New Roman" w:hAnsi="Times New Roman" w:cs="Times New Roman"/>
        </w:rPr>
      </w:pPr>
      <w:r w:rsidRPr="003F345C">
        <w:rPr>
          <w:rFonts w:ascii="Times New Roman" w:hAnsi="Times New Roman" w:cs="Times New Roman"/>
          <w:lang w:val="de-DE"/>
        </w:rPr>
        <w:t>За процену ризика пријаве задужена су следећа лица:</w:t>
      </w:r>
      <w:r w:rsidRPr="003F345C">
        <w:rPr>
          <w:rFonts w:ascii="Times New Roman" w:hAnsi="Times New Roman" w:cs="Times New Roman"/>
        </w:rPr>
        <w:t xml:space="preserve"> [</w:t>
      </w:r>
      <w:r w:rsidRPr="003F345C">
        <w:rPr>
          <w:rFonts w:ascii="Times New Roman" w:hAnsi="Times New Roman" w:cs="Times New Roman"/>
          <w:i/>
          <w:highlight w:val="lightGray"/>
        </w:rPr>
        <w:t>унети</w:t>
      </w:r>
      <w:r w:rsidRPr="003F345C">
        <w:rPr>
          <w:rFonts w:ascii="Times New Roman" w:hAnsi="Times New Roman" w:cs="Times New Roman"/>
        </w:rPr>
        <w:t>]</w:t>
      </w:r>
    </w:p>
    <w:p w14:paraId="14D63DFE"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b/>
          <w:bCs/>
          <w:i/>
          <w:lang w:val="de-DE"/>
        </w:rPr>
        <w:t>Напомена</w:t>
      </w:r>
      <w:r w:rsidRPr="003F345C">
        <w:rPr>
          <w:rFonts w:ascii="Times New Roman" w:hAnsi="Times New Roman" w:cs="Times New Roman"/>
          <w:lang w:val="de-DE"/>
        </w:rPr>
        <w:t>: Препоручује се да у овом процесу буду укључени финансијски директор друштва односно лице задужено за финансијско пословање друштва и представници менаџмента.</w:t>
      </w:r>
    </w:p>
    <w:p w14:paraId="7A14EE65" w14:textId="77777777" w:rsidR="007E2A83" w:rsidRPr="003F345C" w:rsidRDefault="007E2A83" w:rsidP="007E2A83">
      <w:pPr>
        <w:pStyle w:val="Heading3"/>
        <w:jc w:val="left"/>
        <w:rPr>
          <w:rFonts w:ascii="Times New Roman" w:hAnsi="Times New Roman" w:cs="Times New Roman"/>
          <w:lang w:val="de-DE"/>
        </w:rPr>
      </w:pPr>
      <w:bookmarkStart w:id="14" w:name="_Toc106353149"/>
      <w:bookmarkStart w:id="15" w:name="_Toc121312157"/>
      <w:r w:rsidRPr="003F345C">
        <w:rPr>
          <w:rFonts w:ascii="Times New Roman" w:hAnsi="Times New Roman" w:cs="Times New Roman"/>
          <w:lang w:val="de-DE"/>
        </w:rPr>
        <w:t>Поступак у случају ненајављеног увиђаја и сарадња са Комисијом за заштиту конкуренције</w:t>
      </w:r>
      <w:bookmarkEnd w:id="14"/>
      <w:bookmarkEnd w:id="15"/>
    </w:p>
    <w:p w14:paraId="100A9094" w14:textId="77777777" w:rsidR="007E2A83" w:rsidRPr="003F345C" w:rsidRDefault="007E2A83" w:rsidP="007E2A83">
      <w:pPr>
        <w:pStyle w:val="siviokvir"/>
        <w:rPr>
          <w:rFonts w:ascii="Times New Roman" w:hAnsi="Times New Roman" w:cs="Times New Roman"/>
          <w:i/>
          <w:iCs/>
          <w:lang w:val="de-DE"/>
        </w:rPr>
      </w:pPr>
      <w:r w:rsidRPr="003F345C">
        <w:rPr>
          <w:rFonts w:ascii="Times New Roman" w:hAnsi="Times New Roman" w:cs="Times New Roman"/>
          <w:b/>
          <w:bCs/>
          <w:i/>
          <w:iCs/>
          <w:lang w:val="de-DE"/>
        </w:rPr>
        <w:t>Препору</w:t>
      </w:r>
      <w:r w:rsidRPr="003F345C">
        <w:rPr>
          <w:rFonts w:ascii="Times New Roman" w:hAnsi="Times New Roman" w:cs="Times New Roman"/>
          <w:b/>
          <w:bCs/>
          <w:i/>
          <w:iCs/>
        </w:rPr>
        <w:t>ка је</w:t>
      </w:r>
      <w:r w:rsidRPr="003F345C">
        <w:rPr>
          <w:rFonts w:ascii="Times New Roman" w:hAnsi="Times New Roman" w:cs="Times New Roman"/>
          <w:i/>
          <w:iCs/>
        </w:rPr>
        <w:t xml:space="preserve"> </w:t>
      </w:r>
      <w:r w:rsidRPr="003F345C">
        <w:rPr>
          <w:rFonts w:ascii="Times New Roman" w:hAnsi="Times New Roman" w:cs="Times New Roman"/>
          <w:i/>
          <w:iCs/>
          <w:lang w:val="de-DE"/>
        </w:rPr>
        <w:t xml:space="preserve">да програм усклађености пословања </w:t>
      </w:r>
      <w:r w:rsidRPr="003F345C">
        <w:rPr>
          <w:rFonts w:ascii="Times New Roman" w:hAnsi="Times New Roman" w:cs="Times New Roman"/>
          <w:i/>
          <w:iCs/>
        </w:rPr>
        <w:t>садржи</w:t>
      </w:r>
      <w:r w:rsidRPr="003F345C">
        <w:rPr>
          <w:rFonts w:ascii="Times New Roman" w:hAnsi="Times New Roman" w:cs="Times New Roman"/>
          <w:i/>
          <w:iCs/>
          <w:lang w:val="de-DE"/>
        </w:rPr>
        <w:t xml:space="preserve"> и разрађени интерни механизам за сарадњу са Комисијом у току испитних поступака који могу бити покренути. Поред тога, препоручује се и да учесници на тржишту буду упознати са обавезом достављања података, правима и обавезама за време спровођења ненајављених увиђаја и условима за изрицање процесних пенала у складу са Законом, како би се избегли ризици који могу да настану услед непознавања процесних правила поступка пред Комисијом.</w:t>
      </w:r>
    </w:p>
    <w:p w14:paraId="00594939" w14:textId="77777777" w:rsidR="007E2A83" w:rsidRPr="003F345C" w:rsidRDefault="007E2A83" w:rsidP="007E2A83">
      <w:pPr>
        <w:rPr>
          <w:rFonts w:ascii="Times New Roman" w:hAnsi="Times New Roman" w:cs="Times New Roman"/>
          <w:lang w:val="de-DE"/>
        </w:rPr>
      </w:pPr>
      <w:r w:rsidRPr="003F345C">
        <w:rPr>
          <w:rFonts w:ascii="Times New Roman" w:hAnsi="Times New Roman" w:cs="Times New Roman"/>
          <w:lang w:val="de-DE"/>
        </w:rPr>
        <w:t>У случају спровођења ненајављеног увиђаја, потребно је сарађивати са Комисијом и службеним лицима која спроводе увиђај.</w:t>
      </w:r>
    </w:p>
    <w:p w14:paraId="7C5ABFCF" w14:textId="77777777" w:rsidR="007E2A83" w:rsidRPr="003F345C" w:rsidRDefault="007E2A83" w:rsidP="007E2A83">
      <w:pPr>
        <w:rPr>
          <w:rFonts w:ascii="Times New Roman" w:hAnsi="Times New Roman" w:cs="Times New Roman"/>
          <w:lang w:val="de-DE"/>
        </w:rPr>
      </w:pPr>
      <w:r w:rsidRPr="003F345C">
        <w:rPr>
          <w:rFonts w:ascii="Times New Roman" w:hAnsi="Times New Roman" w:cs="Times New Roman"/>
          <w:lang w:val="de-DE"/>
        </w:rPr>
        <w:t>Потребно је омогућити приступ просторијама у складу са закључком о спровођењу ненајављеног увиђаја.</w:t>
      </w:r>
    </w:p>
    <w:p w14:paraId="407D5991" w14:textId="77777777" w:rsidR="007E2A83" w:rsidRPr="003F345C" w:rsidRDefault="007E2A83" w:rsidP="007E2A83">
      <w:pPr>
        <w:rPr>
          <w:rFonts w:ascii="Times New Roman" w:hAnsi="Times New Roman" w:cs="Times New Roman"/>
        </w:rPr>
      </w:pPr>
      <w:r w:rsidRPr="003F345C">
        <w:rPr>
          <w:rFonts w:ascii="Times New Roman" w:hAnsi="Times New Roman" w:cs="Times New Roman"/>
        </w:rPr>
        <w:t>Потребно је омогућити овлашћеним лицима Комисије приступ пословној документацији и другим затраженим документима, без озбира на начин на који се та документа чувају, као и приступ рачунарима директора и запослених.</w:t>
      </w:r>
    </w:p>
    <w:p w14:paraId="23E1F129" w14:textId="77777777" w:rsidR="007E2A83" w:rsidRPr="003F345C" w:rsidRDefault="007E2A83" w:rsidP="007E2A83">
      <w:pPr>
        <w:rPr>
          <w:rFonts w:ascii="Times New Roman" w:hAnsi="Times New Roman" w:cs="Times New Roman"/>
          <w:lang w:val="de-DE"/>
        </w:rPr>
      </w:pPr>
      <w:r w:rsidRPr="003F345C">
        <w:rPr>
          <w:rFonts w:ascii="Times New Roman" w:hAnsi="Times New Roman" w:cs="Times New Roman"/>
        </w:rPr>
        <w:t>Забрањено је и кажњиво</w:t>
      </w:r>
      <w:r w:rsidRPr="003F345C">
        <w:rPr>
          <w:rFonts w:ascii="Times New Roman" w:hAnsi="Times New Roman" w:cs="Times New Roman"/>
          <w:lang w:val="de-DE"/>
        </w:rPr>
        <w:t xml:space="preserve"> уништавати документацију, електронску преписку и друга </w:t>
      </w:r>
      <w:r w:rsidRPr="003F345C">
        <w:rPr>
          <w:rFonts w:ascii="Times New Roman" w:hAnsi="Times New Roman" w:cs="Times New Roman"/>
        </w:rPr>
        <w:t xml:space="preserve">документа или </w:t>
      </w:r>
      <w:r w:rsidRPr="003F345C">
        <w:rPr>
          <w:rFonts w:ascii="Times New Roman" w:hAnsi="Times New Roman" w:cs="Times New Roman"/>
          <w:lang w:val="de-DE"/>
        </w:rPr>
        <w:t>средства која могу да буду обухваћена предметом увиђаја.</w:t>
      </w:r>
    </w:p>
    <w:p w14:paraId="2DED716F" w14:textId="77777777" w:rsidR="007E2A83" w:rsidRPr="003F345C" w:rsidRDefault="007E2A83" w:rsidP="007E2A83">
      <w:pPr>
        <w:rPr>
          <w:rFonts w:ascii="Times New Roman" w:hAnsi="Times New Roman" w:cs="Times New Roman"/>
          <w:lang w:val="de-DE"/>
        </w:rPr>
      </w:pPr>
      <w:r w:rsidRPr="003F345C">
        <w:rPr>
          <w:rFonts w:ascii="Times New Roman" w:hAnsi="Times New Roman" w:cs="Times New Roman"/>
        </w:rPr>
        <w:t>Забрањено је и кажњиво</w:t>
      </w:r>
      <w:r w:rsidRPr="003F345C">
        <w:rPr>
          <w:rFonts w:ascii="Times New Roman" w:hAnsi="Times New Roman" w:cs="Times New Roman"/>
          <w:lang w:val="de-DE"/>
        </w:rPr>
        <w:t xml:space="preserve"> давати лажне и нетачне информације овлашћеним лицима Комисије.</w:t>
      </w:r>
    </w:p>
    <w:p w14:paraId="09258A5E" w14:textId="77777777" w:rsidR="007E2A83" w:rsidRPr="003F345C" w:rsidRDefault="007E2A83" w:rsidP="007E2A83">
      <w:pPr>
        <w:rPr>
          <w:rFonts w:ascii="Times New Roman" w:hAnsi="Times New Roman" w:cs="Times New Roman"/>
        </w:rPr>
      </w:pPr>
      <w:r w:rsidRPr="003F345C">
        <w:rPr>
          <w:rFonts w:ascii="Times New Roman" w:hAnsi="Times New Roman" w:cs="Times New Roman"/>
        </w:rPr>
        <w:lastRenderedPageBreak/>
        <w:t>Обавеза запослених је да сарађују са овлашћеним лицима која спроводе увиђај, да поступају у складу са налозима лица која спроводе увиђај и поштују привремену забрану употребе рачунара, телефона и других средстава комуникације.</w:t>
      </w:r>
    </w:p>
    <w:p w14:paraId="0039DFDD"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rPr>
        <w:t>Спречавањем овлашћених лица Комисије у вршењу радње увиђаја врши се кривично дело</w:t>
      </w:r>
      <w:r w:rsidRPr="003F345C">
        <w:rPr>
          <w:rFonts w:ascii="Times New Roman" w:hAnsi="Times New Roman" w:cs="Times New Roman"/>
          <w:lang w:val="en-GB"/>
        </w:rPr>
        <w:t xml:space="preserve"> </w:t>
      </w:r>
      <w:r w:rsidRPr="003F345C">
        <w:rPr>
          <w:rFonts w:ascii="Times New Roman" w:hAnsi="Times New Roman" w:cs="Times New Roman"/>
        </w:rPr>
        <w:t>Спречавање службеног лица у вршењу службене радње из члана 322. Кривичног законика, а онемогућавање</w:t>
      </w:r>
      <w:r w:rsidRPr="003F345C">
        <w:rPr>
          <w:rFonts w:ascii="Times New Roman" w:hAnsi="Times New Roman" w:cs="Times New Roman"/>
          <w:lang w:val="sr-Cyrl-RS"/>
        </w:rPr>
        <w:t>м</w:t>
      </w:r>
      <w:r w:rsidRPr="003F345C">
        <w:rPr>
          <w:rFonts w:ascii="Times New Roman" w:hAnsi="Times New Roman" w:cs="Times New Roman"/>
        </w:rPr>
        <w:t xml:space="preserve"> увида у документацију овлашћеним лицима Комисије врши се  кривично дело Онемогућавање вршења контроле из чл. 237 Кривичног законика.</w:t>
      </w:r>
    </w:p>
    <w:p w14:paraId="474DDF1A"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rPr>
        <w:t>Спречавање спровођење увиђаја ће бити оцењено као отежавајућа околност приликом утврђивања мере заштите конкуренције (новчаног износа), уколико у поступку буде утврђено постојање повреде конкуренције.</w:t>
      </w:r>
    </w:p>
    <w:p w14:paraId="1174BCAB" w14:textId="77777777" w:rsidR="007E2A83" w:rsidRPr="003F345C" w:rsidRDefault="007E2A83" w:rsidP="007E2A83">
      <w:pPr>
        <w:rPr>
          <w:rFonts w:ascii="Times New Roman" w:hAnsi="Times New Roman" w:cs="Times New Roman"/>
        </w:rPr>
      </w:pPr>
      <w:r w:rsidRPr="003F345C">
        <w:rPr>
          <w:rFonts w:ascii="Times New Roman" w:hAnsi="Times New Roman" w:cs="Times New Roman"/>
        </w:rPr>
        <w:t>Компанија, као странка у поступку, има право на присуство адвоката у току спровођења ненајављеног увиђаја. За процену потребе ангажовања адвоката у току спровођења увиђаја задужен/на је (</w:t>
      </w:r>
      <w:r w:rsidRPr="003F345C">
        <w:rPr>
          <w:rFonts w:ascii="Times New Roman" w:hAnsi="Times New Roman" w:cs="Times New Roman"/>
          <w:i/>
          <w:iCs/>
          <w:highlight w:val="lightGray"/>
        </w:rPr>
        <w:t>унети име одговорног лица Компаније</w:t>
      </w:r>
      <w:r w:rsidRPr="003F345C">
        <w:rPr>
          <w:rFonts w:ascii="Times New Roman" w:hAnsi="Times New Roman" w:cs="Times New Roman"/>
        </w:rPr>
        <w:t>).</w:t>
      </w:r>
    </w:p>
    <w:p w14:paraId="4676B447" w14:textId="77777777" w:rsidR="007E2A83" w:rsidRPr="003F345C" w:rsidRDefault="007E2A83" w:rsidP="007E2A83">
      <w:pPr>
        <w:rPr>
          <w:rFonts w:ascii="Times New Roman" w:hAnsi="Times New Roman" w:cs="Times New Roman"/>
          <w:iCs/>
        </w:rPr>
      </w:pPr>
      <w:r w:rsidRPr="003F345C">
        <w:rPr>
          <w:rFonts w:ascii="Times New Roman" w:hAnsi="Times New Roman" w:cs="Times New Roman"/>
          <w:b/>
          <w:bCs/>
          <w:i/>
          <w:iCs/>
          <w:lang w:val="de-DE"/>
        </w:rPr>
        <w:t>Напомена</w:t>
      </w:r>
      <w:r w:rsidRPr="003F345C">
        <w:rPr>
          <w:rFonts w:ascii="Times New Roman" w:hAnsi="Times New Roman" w:cs="Times New Roman"/>
          <w:iCs/>
          <w:lang w:val="de-DE"/>
        </w:rPr>
        <w:t xml:space="preserve">: Наведена листа је индикативна. У погледу права и обавеза учесника на тржишту у </w:t>
      </w:r>
      <w:r w:rsidRPr="003F345C">
        <w:rPr>
          <w:rFonts w:ascii="Times New Roman" w:hAnsi="Times New Roman" w:cs="Times New Roman"/>
          <w:iCs/>
          <w:lang w:val="sr-Cyrl-RS"/>
        </w:rPr>
        <w:t>случају</w:t>
      </w:r>
      <w:r w:rsidRPr="003F345C">
        <w:rPr>
          <w:rFonts w:ascii="Times New Roman" w:hAnsi="Times New Roman" w:cs="Times New Roman"/>
          <w:iCs/>
          <w:lang w:val="de-DE"/>
        </w:rPr>
        <w:t xml:space="preserve"> спровођења ненајавље</w:t>
      </w:r>
      <w:r w:rsidRPr="003F345C">
        <w:rPr>
          <w:rFonts w:ascii="Times New Roman" w:hAnsi="Times New Roman" w:cs="Times New Roman"/>
          <w:iCs/>
        </w:rPr>
        <w:t>н</w:t>
      </w:r>
      <w:r w:rsidRPr="003F345C">
        <w:rPr>
          <w:rFonts w:ascii="Times New Roman" w:hAnsi="Times New Roman" w:cs="Times New Roman"/>
          <w:iCs/>
          <w:lang w:val="de-DE"/>
        </w:rPr>
        <w:t>их увиђаја, можете се упознати са матер</w:t>
      </w:r>
      <w:r w:rsidRPr="003F345C">
        <w:rPr>
          <w:rFonts w:ascii="Times New Roman" w:hAnsi="Times New Roman" w:cs="Times New Roman"/>
          <w:iCs/>
        </w:rPr>
        <w:t>и</w:t>
      </w:r>
      <w:r w:rsidRPr="003F345C">
        <w:rPr>
          <w:rFonts w:ascii="Times New Roman" w:hAnsi="Times New Roman" w:cs="Times New Roman"/>
          <w:iCs/>
          <w:lang w:val="de-DE"/>
        </w:rPr>
        <w:t>јалима доступним на сајту Комисије за заштиту конкуренције</w:t>
      </w:r>
      <w:r w:rsidRPr="003F345C">
        <w:rPr>
          <w:rFonts w:ascii="Times New Roman" w:hAnsi="Times New Roman" w:cs="Times New Roman"/>
          <w:iCs/>
        </w:rPr>
        <w:t>, као и са видео клипом о спровођењу увиђаја: https://www.youtube.com/watch?v=VuZTLZbTWaA</w:t>
      </w:r>
    </w:p>
    <w:p w14:paraId="52EEDE8F" w14:textId="77777777" w:rsidR="007E2A83" w:rsidRPr="003F345C" w:rsidRDefault="007E2A83" w:rsidP="007E2A83">
      <w:pPr>
        <w:pStyle w:val="Heading3"/>
        <w:jc w:val="left"/>
        <w:rPr>
          <w:rFonts w:ascii="Times New Roman" w:hAnsi="Times New Roman" w:cs="Times New Roman"/>
          <w:lang w:val="de-DE"/>
        </w:rPr>
      </w:pPr>
      <w:bookmarkStart w:id="16" w:name="_Toc106353150"/>
      <w:bookmarkStart w:id="17" w:name="_Toc121312158"/>
      <w:r w:rsidRPr="003F345C">
        <w:rPr>
          <w:rFonts w:ascii="Times New Roman" w:hAnsi="Times New Roman" w:cs="Times New Roman"/>
        </w:rPr>
        <w:t>Контрола поштовања обавеза из програма</w:t>
      </w:r>
      <w:r w:rsidRPr="003F345C">
        <w:rPr>
          <w:rFonts w:ascii="Times New Roman" w:hAnsi="Times New Roman" w:cs="Times New Roman"/>
          <w:lang w:val="de-DE"/>
        </w:rPr>
        <w:t xml:space="preserve"> усклађености пословања</w:t>
      </w:r>
      <w:bookmarkEnd w:id="16"/>
      <w:bookmarkEnd w:id="17"/>
    </w:p>
    <w:p w14:paraId="30DCFAD4" w14:textId="77777777" w:rsidR="007E2A83" w:rsidRPr="003F345C" w:rsidRDefault="007E2A83" w:rsidP="007E2A83">
      <w:pPr>
        <w:rPr>
          <w:rFonts w:ascii="Times New Roman" w:hAnsi="Times New Roman" w:cs="Times New Roman"/>
          <w:iCs/>
        </w:rPr>
      </w:pPr>
      <w:r w:rsidRPr="003F345C">
        <w:rPr>
          <w:rFonts w:ascii="Times New Roman" w:hAnsi="Times New Roman" w:cs="Times New Roman"/>
          <w:iCs/>
          <w:lang w:val="de-DE"/>
        </w:rPr>
        <w:t xml:space="preserve">За контролу поштовања </w:t>
      </w:r>
      <w:r w:rsidRPr="003F345C">
        <w:rPr>
          <w:rFonts w:ascii="Times New Roman" w:hAnsi="Times New Roman" w:cs="Times New Roman"/>
          <w:iCs/>
        </w:rPr>
        <w:t xml:space="preserve">обавеза које произлазе из овог програма </w:t>
      </w:r>
      <w:r w:rsidRPr="003F345C">
        <w:rPr>
          <w:rFonts w:ascii="Times New Roman" w:hAnsi="Times New Roman" w:cs="Times New Roman"/>
          <w:iCs/>
          <w:lang w:val="de-DE"/>
        </w:rPr>
        <w:t>усклађености пословања,</w:t>
      </w:r>
      <w:r w:rsidRPr="003F345C">
        <w:rPr>
          <w:rFonts w:ascii="Times New Roman" w:hAnsi="Times New Roman" w:cs="Times New Roman"/>
          <w:iCs/>
        </w:rPr>
        <w:t xml:space="preserve"> као и контролу ефикасног спровођења програма</w:t>
      </w:r>
      <w:r w:rsidRPr="003F345C">
        <w:rPr>
          <w:rFonts w:ascii="Times New Roman" w:hAnsi="Times New Roman" w:cs="Times New Roman"/>
          <w:iCs/>
          <w:lang w:val="de-DE"/>
        </w:rPr>
        <w:t xml:space="preserve"> задужено је следеће лице:</w:t>
      </w:r>
    </w:p>
    <w:tbl>
      <w:tblPr>
        <w:tblStyle w:val="TableGrid"/>
        <w:tblW w:w="0" w:type="auto"/>
        <w:tblLook w:val="04A0" w:firstRow="1" w:lastRow="0" w:firstColumn="1" w:lastColumn="0" w:noHBand="0" w:noVBand="1"/>
      </w:tblPr>
      <w:tblGrid>
        <w:gridCol w:w="2450"/>
        <w:gridCol w:w="5138"/>
      </w:tblGrid>
      <w:tr w:rsidR="007E2A83" w:rsidRPr="003F345C" w14:paraId="17A033D4" w14:textId="77777777" w:rsidTr="0074764E">
        <w:tc>
          <w:tcPr>
            <w:tcW w:w="2450" w:type="dxa"/>
            <w:vAlign w:val="center"/>
          </w:tcPr>
          <w:p w14:paraId="288F598E" w14:textId="77777777" w:rsidR="007E2A83" w:rsidRPr="003F345C" w:rsidRDefault="007E2A83" w:rsidP="0074764E">
            <w:pPr>
              <w:rPr>
                <w:rFonts w:ascii="Times New Roman" w:hAnsi="Times New Roman" w:cs="Times New Roman"/>
                <w:iCs/>
                <w:lang w:val="de-DE"/>
              </w:rPr>
            </w:pPr>
            <w:r w:rsidRPr="003F345C">
              <w:rPr>
                <w:rFonts w:ascii="Times New Roman" w:hAnsi="Times New Roman" w:cs="Times New Roman"/>
                <w:iCs/>
                <w:lang w:val="de-DE"/>
              </w:rPr>
              <w:t>Име и презиме:</w:t>
            </w:r>
          </w:p>
        </w:tc>
        <w:tc>
          <w:tcPr>
            <w:tcW w:w="5138" w:type="dxa"/>
            <w:vAlign w:val="center"/>
          </w:tcPr>
          <w:p w14:paraId="1E6B5B74" w14:textId="77777777" w:rsidR="007E2A83" w:rsidRPr="003F345C" w:rsidRDefault="007E2A83" w:rsidP="0074764E">
            <w:pPr>
              <w:rPr>
                <w:rFonts w:ascii="Times New Roman" w:hAnsi="Times New Roman" w:cs="Times New Roman"/>
                <w:iCs/>
                <w:lang w:val="de-DE"/>
              </w:rPr>
            </w:pPr>
          </w:p>
        </w:tc>
      </w:tr>
      <w:tr w:rsidR="007E2A83" w:rsidRPr="003F345C" w14:paraId="1CA6FBDA" w14:textId="77777777" w:rsidTr="0074764E">
        <w:tc>
          <w:tcPr>
            <w:tcW w:w="2450" w:type="dxa"/>
            <w:vAlign w:val="center"/>
          </w:tcPr>
          <w:p w14:paraId="77F118D0" w14:textId="77777777" w:rsidR="007E2A83" w:rsidRPr="003F345C" w:rsidRDefault="007E2A83" w:rsidP="0074764E">
            <w:pPr>
              <w:rPr>
                <w:rFonts w:ascii="Times New Roman" w:hAnsi="Times New Roman" w:cs="Times New Roman"/>
                <w:iCs/>
                <w:lang w:val="de-DE"/>
              </w:rPr>
            </w:pPr>
            <w:r w:rsidRPr="003F345C">
              <w:rPr>
                <w:rFonts w:ascii="Times New Roman" w:hAnsi="Times New Roman" w:cs="Times New Roman"/>
                <w:iCs/>
                <w:lang w:val="de-DE"/>
              </w:rPr>
              <w:t>Назив радног места:</w:t>
            </w:r>
          </w:p>
        </w:tc>
        <w:tc>
          <w:tcPr>
            <w:tcW w:w="5138" w:type="dxa"/>
            <w:vAlign w:val="center"/>
          </w:tcPr>
          <w:p w14:paraId="7751EABB" w14:textId="77777777" w:rsidR="007E2A83" w:rsidRPr="003F345C" w:rsidRDefault="007E2A83" w:rsidP="0074764E">
            <w:pPr>
              <w:rPr>
                <w:rFonts w:ascii="Times New Roman" w:hAnsi="Times New Roman" w:cs="Times New Roman"/>
                <w:iCs/>
                <w:lang w:val="de-DE"/>
              </w:rPr>
            </w:pPr>
          </w:p>
        </w:tc>
      </w:tr>
      <w:tr w:rsidR="007E2A83" w:rsidRPr="003F345C" w14:paraId="0E07C4ED" w14:textId="77777777" w:rsidTr="0074764E">
        <w:tc>
          <w:tcPr>
            <w:tcW w:w="2450" w:type="dxa"/>
            <w:vAlign w:val="center"/>
          </w:tcPr>
          <w:p w14:paraId="4D188DAC" w14:textId="77777777" w:rsidR="007E2A83" w:rsidRPr="003F345C" w:rsidRDefault="007E2A83" w:rsidP="0074764E">
            <w:pPr>
              <w:rPr>
                <w:rFonts w:ascii="Times New Roman" w:hAnsi="Times New Roman" w:cs="Times New Roman"/>
                <w:iCs/>
                <w:lang w:val="de-DE"/>
              </w:rPr>
            </w:pPr>
            <w:r w:rsidRPr="003F345C">
              <w:rPr>
                <w:rFonts w:ascii="Times New Roman" w:hAnsi="Times New Roman" w:cs="Times New Roman"/>
                <w:iCs/>
                <w:lang w:val="de-DE"/>
              </w:rPr>
              <w:t>Bрој телефона:</w:t>
            </w:r>
          </w:p>
        </w:tc>
        <w:tc>
          <w:tcPr>
            <w:tcW w:w="5138" w:type="dxa"/>
            <w:vAlign w:val="center"/>
          </w:tcPr>
          <w:p w14:paraId="41FFD128" w14:textId="77777777" w:rsidR="007E2A83" w:rsidRPr="003F345C" w:rsidRDefault="007E2A83" w:rsidP="0074764E">
            <w:pPr>
              <w:rPr>
                <w:rFonts w:ascii="Times New Roman" w:hAnsi="Times New Roman" w:cs="Times New Roman"/>
                <w:iCs/>
                <w:lang w:val="de-DE"/>
              </w:rPr>
            </w:pPr>
          </w:p>
        </w:tc>
      </w:tr>
      <w:tr w:rsidR="007E2A83" w:rsidRPr="003F345C" w14:paraId="3C096D3D" w14:textId="77777777" w:rsidTr="0074764E">
        <w:tc>
          <w:tcPr>
            <w:tcW w:w="2450" w:type="dxa"/>
            <w:vAlign w:val="center"/>
          </w:tcPr>
          <w:p w14:paraId="5B1A5FF5" w14:textId="77777777" w:rsidR="007E2A83" w:rsidRPr="003F345C" w:rsidRDefault="007E2A83" w:rsidP="0074764E">
            <w:pPr>
              <w:rPr>
                <w:rFonts w:ascii="Times New Roman" w:hAnsi="Times New Roman" w:cs="Times New Roman"/>
                <w:iCs/>
                <w:lang w:val="de-DE"/>
              </w:rPr>
            </w:pPr>
            <w:r w:rsidRPr="003F345C">
              <w:rPr>
                <w:rFonts w:ascii="Times New Roman" w:hAnsi="Times New Roman" w:cs="Times New Roman"/>
                <w:iCs/>
                <w:lang w:val="de-DE"/>
              </w:rPr>
              <w:t>E-mail:</w:t>
            </w:r>
          </w:p>
        </w:tc>
        <w:tc>
          <w:tcPr>
            <w:tcW w:w="5138" w:type="dxa"/>
            <w:vAlign w:val="center"/>
          </w:tcPr>
          <w:p w14:paraId="1DE02C1F" w14:textId="77777777" w:rsidR="007E2A83" w:rsidRPr="003F345C" w:rsidRDefault="007E2A83" w:rsidP="0074764E">
            <w:pPr>
              <w:rPr>
                <w:rFonts w:ascii="Times New Roman" w:hAnsi="Times New Roman" w:cs="Times New Roman"/>
                <w:iCs/>
                <w:lang w:val="de-DE"/>
              </w:rPr>
            </w:pPr>
          </w:p>
        </w:tc>
      </w:tr>
    </w:tbl>
    <w:p w14:paraId="50B09E0B" w14:textId="77777777" w:rsidR="007E2A83" w:rsidRPr="003F345C" w:rsidRDefault="007E2A83" w:rsidP="007E2A83">
      <w:pPr>
        <w:rPr>
          <w:rFonts w:ascii="Times New Roman" w:hAnsi="Times New Roman" w:cs="Times New Roman"/>
          <w:b/>
          <w:bCs/>
          <w:i/>
          <w:iCs/>
          <w:lang w:val="de-DE"/>
        </w:rPr>
      </w:pPr>
    </w:p>
    <w:p w14:paraId="22ABE084"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b/>
          <w:bCs/>
          <w:i/>
          <w:lang w:val="de-DE"/>
        </w:rPr>
        <w:t>Напомена</w:t>
      </w:r>
      <w:r w:rsidRPr="003F345C">
        <w:rPr>
          <w:rFonts w:ascii="Times New Roman" w:hAnsi="Times New Roman" w:cs="Times New Roman"/>
          <w:lang w:val="de-DE"/>
        </w:rPr>
        <w:t xml:space="preserve">: Поједини учесници на тржишту могу да се определе и за спољне саветнике – правнике или </w:t>
      </w:r>
      <w:r w:rsidRPr="003F345C">
        <w:rPr>
          <w:rFonts w:ascii="Times New Roman" w:hAnsi="Times New Roman" w:cs="Times New Roman"/>
        </w:rPr>
        <w:t xml:space="preserve">друге консултанте </w:t>
      </w:r>
      <w:r w:rsidRPr="003F345C">
        <w:rPr>
          <w:rFonts w:ascii="Times New Roman" w:hAnsi="Times New Roman" w:cs="Times New Roman"/>
          <w:lang w:val="de-DE"/>
        </w:rPr>
        <w:t>који имају искуства у овој области, као облик додатне процедуре. У том случају, потребно је да постоји интерна процедура контактирања овог лица – преко лица задуженог за усклађеност пословања, преко интерног правног тима или на пример директно.</w:t>
      </w:r>
    </w:p>
    <w:p w14:paraId="36D0FD99" w14:textId="77777777" w:rsidR="007E2A83" w:rsidRPr="003F345C" w:rsidRDefault="007E2A83" w:rsidP="007E2A83">
      <w:pPr>
        <w:pStyle w:val="Heading3"/>
        <w:jc w:val="left"/>
        <w:rPr>
          <w:rFonts w:ascii="Times New Roman" w:hAnsi="Times New Roman" w:cs="Times New Roman"/>
          <w:lang w:val="de-DE"/>
        </w:rPr>
      </w:pPr>
      <w:bookmarkStart w:id="18" w:name="_Toc106353151"/>
      <w:bookmarkStart w:id="19" w:name="_Toc121312159"/>
      <w:r w:rsidRPr="003F345C">
        <w:rPr>
          <w:rFonts w:ascii="Times New Roman" w:hAnsi="Times New Roman" w:cs="Times New Roman"/>
          <w:lang w:val="de-DE"/>
        </w:rPr>
        <w:t>Обуке запослених</w:t>
      </w:r>
      <w:bookmarkEnd w:id="18"/>
      <w:bookmarkEnd w:id="19"/>
    </w:p>
    <w:p w14:paraId="0A9DA1AA" w14:textId="77777777" w:rsidR="007E2A83" w:rsidRPr="003F345C" w:rsidRDefault="007E2A83" w:rsidP="007E2A83">
      <w:pPr>
        <w:rPr>
          <w:rFonts w:ascii="Times New Roman" w:hAnsi="Times New Roman" w:cs="Times New Roman"/>
          <w:iCs/>
        </w:rPr>
      </w:pPr>
      <w:r w:rsidRPr="003F345C">
        <w:rPr>
          <w:rFonts w:ascii="Times New Roman" w:hAnsi="Times New Roman" w:cs="Times New Roman"/>
          <w:iCs/>
        </w:rPr>
        <w:t xml:space="preserve">Обука запослених у циљу ефикасног и потпуног спровођења Програма усклађености пословања компаније </w:t>
      </w:r>
      <w:r w:rsidRPr="003F345C">
        <w:rPr>
          <w:rFonts w:ascii="Times New Roman" w:hAnsi="Times New Roman" w:cs="Times New Roman"/>
          <w:iCs/>
          <w:highlight w:val="lightGray"/>
        </w:rPr>
        <w:t>ХХ</w:t>
      </w:r>
      <w:r w:rsidRPr="003F345C">
        <w:rPr>
          <w:rFonts w:ascii="Times New Roman" w:hAnsi="Times New Roman" w:cs="Times New Roman"/>
          <w:iCs/>
        </w:rPr>
        <w:t xml:space="preserve"> са правилима конкуренције спроводиће се у свему у складу са Планом и програмом обуке који чини саставни део овог програма.</w:t>
      </w:r>
    </w:p>
    <w:p w14:paraId="5C4FAA62"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b/>
          <w:bCs/>
          <w:i/>
        </w:rPr>
        <w:t>Препорука</w:t>
      </w:r>
      <w:r w:rsidRPr="003F345C">
        <w:rPr>
          <w:rFonts w:ascii="Times New Roman" w:hAnsi="Times New Roman" w:cs="Times New Roman"/>
          <w:b/>
          <w:bCs/>
        </w:rPr>
        <w:t xml:space="preserve">: </w:t>
      </w:r>
      <w:r w:rsidRPr="003F345C">
        <w:rPr>
          <w:rFonts w:ascii="Times New Roman" w:hAnsi="Times New Roman" w:cs="Times New Roman"/>
          <w:lang w:val="de-DE"/>
        </w:rPr>
        <w:t>Како би се обезбедила најефикаснија примена програма усклађености пословања, препоручуј</w:t>
      </w:r>
      <w:r w:rsidRPr="003F345C">
        <w:rPr>
          <w:rFonts w:ascii="Times New Roman" w:hAnsi="Times New Roman" w:cs="Times New Roman"/>
        </w:rPr>
        <w:t>у</w:t>
      </w:r>
      <w:r w:rsidRPr="003F345C">
        <w:rPr>
          <w:rFonts w:ascii="Times New Roman" w:hAnsi="Times New Roman" w:cs="Times New Roman"/>
          <w:lang w:val="de-DE"/>
        </w:rPr>
        <w:t xml:space="preserve"> се редовн</w:t>
      </w:r>
      <w:r w:rsidRPr="003F345C">
        <w:rPr>
          <w:rFonts w:ascii="Times New Roman" w:hAnsi="Times New Roman" w:cs="Times New Roman"/>
        </w:rPr>
        <w:t>е</w:t>
      </w:r>
      <w:r w:rsidRPr="003F345C">
        <w:rPr>
          <w:rFonts w:ascii="Times New Roman" w:hAnsi="Times New Roman" w:cs="Times New Roman"/>
          <w:lang w:val="de-DE"/>
        </w:rPr>
        <w:t xml:space="preserve"> обук</w:t>
      </w:r>
      <w:r w:rsidRPr="003F345C">
        <w:rPr>
          <w:rFonts w:ascii="Times New Roman" w:hAnsi="Times New Roman" w:cs="Times New Roman"/>
        </w:rPr>
        <w:t>е</w:t>
      </w:r>
      <w:r w:rsidRPr="003F345C">
        <w:rPr>
          <w:rFonts w:ascii="Times New Roman" w:hAnsi="Times New Roman" w:cs="Times New Roman"/>
          <w:lang w:val="de-DE"/>
        </w:rPr>
        <w:t xml:space="preserve"> запослених, уживо или онлине. Обуке би требало спроводити најмање једном годишње, а пожељно је да кроз обуке прођу и нов</w:t>
      </w:r>
      <w:r w:rsidRPr="003F345C">
        <w:rPr>
          <w:rFonts w:ascii="Times New Roman" w:hAnsi="Times New Roman" w:cs="Times New Roman"/>
        </w:rPr>
        <w:t>о</w:t>
      </w:r>
      <w:r w:rsidRPr="003F345C">
        <w:rPr>
          <w:rFonts w:ascii="Times New Roman" w:hAnsi="Times New Roman" w:cs="Times New Roman"/>
          <w:lang w:val="de-DE"/>
        </w:rPr>
        <w:t>запослени у поступку упознавања са процедурама у компанији и начинима пословања.</w:t>
      </w:r>
      <w:r w:rsidRPr="003F345C">
        <w:rPr>
          <w:rFonts w:ascii="Times New Roman" w:hAnsi="Times New Roman" w:cs="Times New Roman"/>
        </w:rPr>
        <w:t xml:space="preserve"> </w:t>
      </w:r>
    </w:p>
    <w:p w14:paraId="77485135"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lang w:val="de-DE"/>
        </w:rPr>
        <w:t>Обуку у вези са усклађивањем пословања и поштовањем прописа би требало да прођу постојећи и нов</w:t>
      </w:r>
      <w:r w:rsidRPr="003F345C">
        <w:rPr>
          <w:rFonts w:ascii="Times New Roman" w:hAnsi="Times New Roman" w:cs="Times New Roman"/>
        </w:rPr>
        <w:t>о</w:t>
      </w:r>
      <w:r w:rsidRPr="003F345C">
        <w:rPr>
          <w:rFonts w:ascii="Times New Roman" w:hAnsi="Times New Roman" w:cs="Times New Roman"/>
          <w:lang w:val="de-DE"/>
        </w:rPr>
        <w:t>запослени, а нарочито они у чијем опису посла се налазе послови у чијем обављању може да дође до повреда конкуренције (</w:t>
      </w:r>
      <w:r w:rsidRPr="003F345C">
        <w:rPr>
          <w:rFonts w:ascii="Times New Roman" w:hAnsi="Times New Roman" w:cs="Times New Roman"/>
          <w:u w:val="single"/>
          <w:lang w:val="de-DE"/>
        </w:rPr>
        <w:t>на пример</w:t>
      </w:r>
      <w:r w:rsidRPr="003F345C">
        <w:rPr>
          <w:rFonts w:ascii="Times New Roman" w:hAnsi="Times New Roman" w:cs="Times New Roman"/>
          <w:lang w:val="de-DE"/>
        </w:rPr>
        <w:t>, запослени који су задужени за политику цена, запослени који су задужени за прикупљање информација о конкурентима, запослени који долазе у контакт са конкурентима, менаџмент компаније, нарочито директори и лица која су овлашћена за закључење уговора)</w:t>
      </w:r>
      <w:r w:rsidRPr="003F345C">
        <w:rPr>
          <w:rFonts w:ascii="Times New Roman" w:hAnsi="Times New Roman" w:cs="Times New Roman"/>
        </w:rPr>
        <w:t xml:space="preserve">. </w:t>
      </w:r>
    </w:p>
    <w:p w14:paraId="2C6055C4"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rPr>
        <w:t>Препоручује се да се сачини посебан акт – план и програм обуке који ће, по потреби, моћи да се лакше мења, допуњује, дорађује, а без потребе да се врше измене у самом Програму усклађености пословања. Неки предлози у вези са овим дати су у посебном делу овог модела.</w:t>
      </w:r>
    </w:p>
    <w:p w14:paraId="06C70F42" w14:textId="77777777" w:rsidR="007E2A83" w:rsidRPr="003F345C" w:rsidRDefault="007E2A83" w:rsidP="007E2A83">
      <w:pPr>
        <w:rPr>
          <w:rFonts w:ascii="Times New Roman" w:hAnsi="Times New Roman" w:cs="Times New Roman"/>
          <w:iCs/>
        </w:rPr>
      </w:pPr>
    </w:p>
    <w:p w14:paraId="1DA0FC4B"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b/>
          <w:bCs/>
          <w:i/>
          <w:lang w:val="de-DE"/>
        </w:rPr>
        <w:t>Напомена</w:t>
      </w:r>
      <w:r w:rsidRPr="003F345C">
        <w:rPr>
          <w:rFonts w:ascii="Times New Roman" w:hAnsi="Times New Roman" w:cs="Times New Roman"/>
          <w:i/>
          <w:lang w:val="de-DE"/>
        </w:rPr>
        <w:t xml:space="preserve">: </w:t>
      </w:r>
      <w:r w:rsidRPr="003F345C">
        <w:rPr>
          <w:rFonts w:ascii="Times New Roman" w:hAnsi="Times New Roman" w:cs="Times New Roman"/>
          <w:lang w:val="de-DE"/>
        </w:rPr>
        <w:t>У вези са матер</w:t>
      </w:r>
      <w:r w:rsidRPr="003F345C">
        <w:rPr>
          <w:rFonts w:ascii="Times New Roman" w:hAnsi="Times New Roman" w:cs="Times New Roman"/>
        </w:rPr>
        <w:t>и</w:t>
      </w:r>
      <w:r w:rsidRPr="003F345C">
        <w:rPr>
          <w:rFonts w:ascii="Times New Roman" w:hAnsi="Times New Roman" w:cs="Times New Roman"/>
          <w:lang w:val="de-DE"/>
        </w:rPr>
        <w:t>јалима за обуку, можете се ближе упознати са Смерницама за израду програма усклађености пословања са прописима о заштити конкуренције, које су доступне на сајту Комисије за заштиту конкуренције.</w:t>
      </w:r>
    </w:p>
    <w:p w14:paraId="43FB8E41" w14:textId="77777777" w:rsidR="007E2A83" w:rsidRPr="003F345C" w:rsidRDefault="007E2A83" w:rsidP="007E2A83">
      <w:pPr>
        <w:pStyle w:val="Heading3"/>
        <w:rPr>
          <w:rFonts w:ascii="Times New Roman" w:hAnsi="Times New Roman" w:cs="Times New Roman"/>
          <w:lang w:val="de-DE"/>
        </w:rPr>
      </w:pPr>
      <w:bookmarkStart w:id="20" w:name="_Toc106353152"/>
      <w:bookmarkStart w:id="21" w:name="_Toc121312160"/>
      <w:r w:rsidRPr="003F345C">
        <w:rPr>
          <w:rFonts w:ascii="Times New Roman" w:hAnsi="Times New Roman" w:cs="Times New Roman"/>
          <w:lang w:val="de-DE"/>
        </w:rPr>
        <w:t>Интерне процедуре у случају уоченог ризика</w:t>
      </w:r>
      <w:bookmarkEnd w:id="20"/>
      <w:bookmarkEnd w:id="21"/>
    </w:p>
    <w:p w14:paraId="248D389E" w14:textId="77777777" w:rsidR="007E2A83" w:rsidRPr="003F345C" w:rsidRDefault="007E2A83" w:rsidP="007E2A83">
      <w:pPr>
        <w:rPr>
          <w:rFonts w:ascii="Times New Roman" w:hAnsi="Times New Roman" w:cs="Times New Roman"/>
          <w:iCs/>
        </w:rPr>
      </w:pPr>
      <w:r w:rsidRPr="003F345C">
        <w:rPr>
          <w:rFonts w:ascii="Times New Roman" w:hAnsi="Times New Roman" w:cs="Times New Roman"/>
          <w:iCs/>
        </w:rPr>
        <w:t>Интерне процедуре и линија комуникације у случају уоченог ризика настанка или настале повреде конкуренције ближе се дефинишу посебним интерним актом, сепаратом у прилогу, који чини саставни део овог програма и обавезује све запослене у компанији.</w:t>
      </w:r>
    </w:p>
    <w:p w14:paraId="58C1D98B" w14:textId="77777777" w:rsidR="007E2A83" w:rsidRPr="003F345C" w:rsidRDefault="007E2A83" w:rsidP="007E2A83">
      <w:pPr>
        <w:pStyle w:val="siviokvir"/>
        <w:rPr>
          <w:rFonts w:ascii="Times New Roman" w:hAnsi="Times New Roman" w:cs="Times New Roman"/>
          <w:lang w:val="de-DE"/>
        </w:rPr>
      </w:pPr>
      <w:r w:rsidRPr="003F345C">
        <w:rPr>
          <w:rFonts w:ascii="Times New Roman" w:hAnsi="Times New Roman" w:cs="Times New Roman"/>
          <w:b/>
          <w:bCs/>
          <w:i/>
          <w:lang w:val="de-DE"/>
        </w:rPr>
        <w:t>Напомена</w:t>
      </w:r>
      <w:r w:rsidRPr="003F345C">
        <w:rPr>
          <w:rFonts w:ascii="Times New Roman" w:hAnsi="Times New Roman" w:cs="Times New Roman"/>
          <w:i/>
          <w:lang w:val="de-DE"/>
        </w:rPr>
        <w:t xml:space="preserve">: </w:t>
      </w:r>
      <w:r w:rsidRPr="003F345C">
        <w:rPr>
          <w:rFonts w:ascii="Times New Roman" w:hAnsi="Times New Roman" w:cs="Times New Roman"/>
          <w:lang w:val="de-DE"/>
        </w:rPr>
        <w:t>Како би се обезбедила делот</w:t>
      </w:r>
      <w:r w:rsidRPr="003F345C">
        <w:rPr>
          <w:rFonts w:ascii="Times New Roman" w:hAnsi="Times New Roman" w:cs="Times New Roman"/>
        </w:rPr>
        <w:t>в</w:t>
      </w:r>
      <w:r w:rsidRPr="003F345C">
        <w:rPr>
          <w:rFonts w:ascii="Times New Roman" w:hAnsi="Times New Roman" w:cs="Times New Roman"/>
          <w:lang w:val="de-DE"/>
        </w:rPr>
        <w:t>о</w:t>
      </w:r>
      <w:r w:rsidRPr="003F345C">
        <w:rPr>
          <w:rFonts w:ascii="Times New Roman" w:hAnsi="Times New Roman" w:cs="Times New Roman"/>
        </w:rPr>
        <w:t>р</w:t>
      </w:r>
      <w:r w:rsidRPr="003F345C">
        <w:rPr>
          <w:rFonts w:ascii="Times New Roman" w:hAnsi="Times New Roman" w:cs="Times New Roman"/>
          <w:lang w:val="de-DE"/>
        </w:rPr>
        <w:t>на примена програма усклађености пословања, потребно је да постоји механизам за извештавање о потенцијалним проблемима у вези са применом правила о заштити конкуренције од стране запослених. Овакав механизам мора бити део програма усклађености пословања, при чему се мора узети у обзир организациона структура саме компаније и различите одговорности појединих организационих делова и појединих запослених у њима.</w:t>
      </w:r>
      <w:r w:rsidRPr="003F345C">
        <w:rPr>
          <w:rFonts w:ascii="Times New Roman" w:hAnsi="Times New Roman" w:cs="Times New Roman"/>
        </w:rPr>
        <w:t xml:space="preserve"> </w:t>
      </w:r>
      <w:r w:rsidRPr="003F345C">
        <w:rPr>
          <w:rFonts w:ascii="Times New Roman" w:hAnsi="Times New Roman" w:cs="Times New Roman"/>
          <w:lang w:val="de-DE"/>
        </w:rPr>
        <w:t>У зависности од величине и структуре компаније, требало би на јасан начин дефинисати коме запослени могу да се обрате уколико се појави ризик или потенци</w:t>
      </w:r>
      <w:r w:rsidRPr="003F345C">
        <w:rPr>
          <w:rFonts w:ascii="Times New Roman" w:hAnsi="Times New Roman" w:cs="Times New Roman"/>
        </w:rPr>
        <w:t>ј</w:t>
      </w:r>
      <w:r w:rsidRPr="003F345C">
        <w:rPr>
          <w:rFonts w:ascii="Times New Roman" w:hAnsi="Times New Roman" w:cs="Times New Roman"/>
          <w:lang w:val="de-DE"/>
        </w:rPr>
        <w:t>ални ризик од повреде конкуренције. Програм обуке би требало да обухвати и обуку о интерним процедурама у случају уоченог ризика</w:t>
      </w:r>
      <w:r w:rsidRPr="003F345C">
        <w:rPr>
          <w:rFonts w:ascii="Times New Roman" w:hAnsi="Times New Roman" w:cs="Times New Roman"/>
        </w:rPr>
        <w:t xml:space="preserve"> (како да запослени поступају, коме да се обрате за савет или помоћ и како да убудуће избегавају овакве или сличне ризике)</w:t>
      </w:r>
      <w:r w:rsidRPr="003F345C">
        <w:rPr>
          <w:rFonts w:ascii="Times New Roman" w:hAnsi="Times New Roman" w:cs="Times New Roman"/>
          <w:lang w:val="de-DE"/>
        </w:rPr>
        <w:t>.</w:t>
      </w:r>
    </w:p>
    <w:p w14:paraId="1FC382AA" w14:textId="77777777" w:rsidR="007E2A83" w:rsidRPr="003F345C" w:rsidRDefault="007E2A83" w:rsidP="007E2A83">
      <w:pPr>
        <w:rPr>
          <w:rFonts w:ascii="Times New Roman" w:hAnsi="Times New Roman" w:cs="Times New Roman"/>
          <w:iCs/>
          <w:lang w:val="de-DE"/>
        </w:rPr>
      </w:pPr>
    </w:p>
    <w:p w14:paraId="2A786D14" w14:textId="77777777" w:rsidR="007E2A83" w:rsidRPr="003F345C" w:rsidRDefault="007E2A83" w:rsidP="007E2A83">
      <w:pPr>
        <w:pStyle w:val="siviokvir"/>
        <w:rPr>
          <w:rFonts w:ascii="Times New Roman" w:hAnsi="Times New Roman" w:cs="Times New Roman"/>
          <w:i/>
        </w:rPr>
      </w:pPr>
      <w:r w:rsidRPr="003F345C">
        <w:rPr>
          <w:rFonts w:ascii="Times New Roman" w:hAnsi="Times New Roman" w:cs="Times New Roman"/>
          <w:b/>
          <w:bCs/>
          <w:i/>
        </w:rPr>
        <w:t xml:space="preserve">Препорука: </w:t>
      </w:r>
      <w:r w:rsidRPr="003F345C">
        <w:rPr>
          <w:rFonts w:ascii="Times New Roman" w:hAnsi="Times New Roman" w:cs="Times New Roman"/>
        </w:rPr>
        <w:t xml:space="preserve">Из истих разлога као и код програма обуке запослених – препорука је да се и у вези са интерним процедурама и линијом комуникације, у случају настанка повреде или уоченог ризика настанка повреде, донесе посебан интерни акт који би чинио саставни део целине Програма усклађености пословања са правилима конкуренције.  </w:t>
      </w:r>
    </w:p>
    <w:p w14:paraId="68FD7061" w14:textId="77777777" w:rsidR="007E2A83" w:rsidRPr="003F345C" w:rsidRDefault="007E2A83" w:rsidP="007E2A83">
      <w:pPr>
        <w:pStyle w:val="Heading3"/>
        <w:rPr>
          <w:rFonts w:ascii="Times New Roman" w:hAnsi="Times New Roman" w:cs="Times New Roman"/>
          <w:lang w:val="de-DE"/>
        </w:rPr>
      </w:pPr>
      <w:bookmarkStart w:id="22" w:name="_Toc106353153"/>
      <w:bookmarkStart w:id="23" w:name="_Toc121312161"/>
      <w:r w:rsidRPr="003F345C">
        <w:rPr>
          <w:rFonts w:ascii="Times New Roman" w:hAnsi="Times New Roman" w:cs="Times New Roman"/>
          <w:lang w:val="de-DE"/>
        </w:rPr>
        <w:t>Кратки подсетник</w:t>
      </w:r>
      <w:bookmarkEnd w:id="22"/>
      <w:bookmarkEnd w:id="23"/>
    </w:p>
    <w:p w14:paraId="5DCD2A74" w14:textId="77777777" w:rsidR="007E2A83" w:rsidRPr="003F345C" w:rsidRDefault="007E2A83" w:rsidP="007E2A83">
      <w:pPr>
        <w:rPr>
          <w:rFonts w:ascii="Times New Roman" w:hAnsi="Times New Roman" w:cs="Times New Roman"/>
          <w:iCs/>
        </w:rPr>
      </w:pPr>
      <w:r w:rsidRPr="003F345C">
        <w:rPr>
          <w:rFonts w:ascii="Times New Roman" w:hAnsi="Times New Roman" w:cs="Times New Roman"/>
          <w:iCs/>
        </w:rPr>
        <w:t>Пожељно је да запослени имају краћу листу ризика на које би требало да обрате пажњу у редовној комуникацији и пословању. Као један од могућих предлога је и следећа листа:</w:t>
      </w:r>
    </w:p>
    <w:p w14:paraId="22E28F97" w14:textId="77777777" w:rsidR="007E2A83" w:rsidRPr="003F345C" w:rsidRDefault="007E2A83" w:rsidP="007E2A83">
      <w:pPr>
        <w:pStyle w:val="ListParagraph"/>
        <w:numPr>
          <w:ilvl w:val="0"/>
          <w:numId w:val="9"/>
        </w:numPr>
        <w:rPr>
          <w:rFonts w:ascii="Times New Roman" w:hAnsi="Times New Roman" w:cs="Times New Roman"/>
          <w:lang w:val="de-DE"/>
        </w:rPr>
      </w:pPr>
      <w:r w:rsidRPr="003F345C">
        <w:rPr>
          <w:rFonts w:ascii="Times New Roman" w:hAnsi="Times New Roman" w:cs="Times New Roman"/>
          <w:lang w:val="de-DE"/>
        </w:rPr>
        <w:t>Проблематично је договарати се са конкурентима, а нарочито око цена, поделе тржишта или учешћа на јавним набавкама.</w:t>
      </w:r>
    </w:p>
    <w:p w14:paraId="68AB5976" w14:textId="77777777" w:rsidR="007E2A83" w:rsidRPr="003F345C" w:rsidRDefault="007E2A83" w:rsidP="007E2A83">
      <w:pPr>
        <w:pStyle w:val="ListParagraph"/>
        <w:numPr>
          <w:ilvl w:val="0"/>
          <w:numId w:val="9"/>
        </w:numPr>
        <w:rPr>
          <w:rFonts w:ascii="Times New Roman" w:hAnsi="Times New Roman" w:cs="Times New Roman"/>
          <w:lang w:val="de-DE"/>
        </w:rPr>
      </w:pPr>
      <w:r w:rsidRPr="003F345C">
        <w:rPr>
          <w:rFonts w:ascii="Times New Roman" w:hAnsi="Times New Roman" w:cs="Times New Roman"/>
          <w:lang w:val="de-DE"/>
        </w:rPr>
        <w:t>Проблематично је делити информације око цена, планираних цена</w:t>
      </w:r>
      <w:r w:rsidRPr="003F345C">
        <w:rPr>
          <w:rFonts w:ascii="Times New Roman" w:hAnsi="Times New Roman" w:cs="Times New Roman"/>
        </w:rPr>
        <w:t>,</w:t>
      </w:r>
      <w:r w:rsidRPr="003F345C">
        <w:rPr>
          <w:rFonts w:ascii="Times New Roman" w:hAnsi="Times New Roman" w:cs="Times New Roman"/>
          <w:lang w:val="de-DE"/>
        </w:rPr>
        <w:t xml:space="preserve"> ценовне политике и друге комерцијално осетљиве информације на састанцима где присуствују конкуренти, као и у оквиру пословних удружења.</w:t>
      </w:r>
    </w:p>
    <w:p w14:paraId="1093FA42" w14:textId="77777777" w:rsidR="007E2A83" w:rsidRPr="003F345C" w:rsidRDefault="007E2A83" w:rsidP="007E2A83">
      <w:pPr>
        <w:pStyle w:val="ListParagraph"/>
        <w:numPr>
          <w:ilvl w:val="0"/>
          <w:numId w:val="9"/>
        </w:numPr>
        <w:rPr>
          <w:rFonts w:ascii="Times New Roman" w:hAnsi="Times New Roman" w:cs="Times New Roman"/>
          <w:lang w:val="de-DE"/>
        </w:rPr>
      </w:pPr>
      <w:r w:rsidRPr="003F345C">
        <w:rPr>
          <w:rFonts w:ascii="Times New Roman" w:hAnsi="Times New Roman" w:cs="Times New Roman"/>
          <w:lang w:val="de-DE"/>
        </w:rPr>
        <w:t>Уколико присуствујете састанку на којем се конкуренти договарају о ценама или другим комерцијално осетљивим информацијама или размењују овакве ставове, потребно је да се одмах оградите од таквих договора и напустите састанак, тако да се осталима јасно стави до знања да не желите да учествујете у било каквој врсти договора. Само под тим условима и у таквим околностима можете избећи одговорност за повреду конкуренције која тако настаје. Пасиван однос на самом састанку, или касније непримењивање договора након састанка, не искључује вашу одговорност.</w:t>
      </w:r>
    </w:p>
    <w:p w14:paraId="17F46928" w14:textId="77777777" w:rsidR="007E2A83" w:rsidRPr="003F345C" w:rsidRDefault="007E2A83" w:rsidP="007E2A83">
      <w:pPr>
        <w:pStyle w:val="ListParagraph"/>
        <w:numPr>
          <w:ilvl w:val="0"/>
          <w:numId w:val="9"/>
        </w:numPr>
        <w:rPr>
          <w:rFonts w:ascii="Times New Roman" w:hAnsi="Times New Roman" w:cs="Times New Roman"/>
          <w:lang w:val="de-DE"/>
        </w:rPr>
      </w:pPr>
      <w:r w:rsidRPr="003F345C">
        <w:rPr>
          <w:rFonts w:ascii="Times New Roman" w:hAnsi="Times New Roman" w:cs="Times New Roman"/>
          <w:lang w:val="de-DE"/>
        </w:rPr>
        <w:t>Забрањено је на било који начин подстицати, награђивати или кажњавати дистрибутере ради одржавања даље препродајне цене производа, како велепродајне, тако и малопродајне</w:t>
      </w:r>
      <w:r w:rsidRPr="003F345C">
        <w:rPr>
          <w:rFonts w:ascii="Times New Roman" w:hAnsi="Times New Roman" w:cs="Times New Roman"/>
        </w:rPr>
        <w:t xml:space="preserve"> нпр. одређивање </w:t>
      </w:r>
      <w:r w:rsidRPr="003F345C">
        <w:rPr>
          <w:rFonts w:ascii="Times New Roman" w:hAnsi="Times New Roman" w:cs="Times New Roman"/>
          <w:lang w:val="de-DE"/>
        </w:rPr>
        <w:t>највећ</w:t>
      </w:r>
      <w:r w:rsidRPr="003F345C">
        <w:rPr>
          <w:rFonts w:ascii="Times New Roman" w:hAnsi="Times New Roman" w:cs="Times New Roman"/>
        </w:rPr>
        <w:t>ег</w:t>
      </w:r>
      <w:r w:rsidRPr="003F345C">
        <w:rPr>
          <w:rFonts w:ascii="Times New Roman" w:hAnsi="Times New Roman" w:cs="Times New Roman"/>
          <w:lang w:val="de-DE"/>
        </w:rPr>
        <w:t xml:space="preserve"> допуштен</w:t>
      </w:r>
      <w:r w:rsidRPr="003F345C">
        <w:rPr>
          <w:rFonts w:ascii="Times New Roman" w:hAnsi="Times New Roman" w:cs="Times New Roman"/>
        </w:rPr>
        <w:t>ог</w:t>
      </w:r>
      <w:r w:rsidRPr="003F345C">
        <w:rPr>
          <w:rFonts w:ascii="Times New Roman" w:hAnsi="Times New Roman" w:cs="Times New Roman"/>
          <w:lang w:val="de-DE"/>
        </w:rPr>
        <w:t xml:space="preserve"> износ</w:t>
      </w:r>
      <w:r w:rsidRPr="003F345C">
        <w:rPr>
          <w:rFonts w:ascii="Times New Roman" w:hAnsi="Times New Roman" w:cs="Times New Roman"/>
        </w:rPr>
        <w:t>а</w:t>
      </w:r>
      <w:r w:rsidRPr="003F345C">
        <w:rPr>
          <w:rFonts w:ascii="Times New Roman" w:hAnsi="Times New Roman" w:cs="Times New Roman"/>
          <w:lang w:val="de-DE"/>
        </w:rPr>
        <w:t xml:space="preserve"> попуста који малопродавац може да одобри на прописани ниво цена</w:t>
      </w:r>
      <w:r w:rsidRPr="003F345C">
        <w:rPr>
          <w:rFonts w:ascii="Times New Roman" w:hAnsi="Times New Roman" w:cs="Times New Roman"/>
        </w:rPr>
        <w:t>, спречавање или ограничавање оглашавања нижих цена преко интернета.</w:t>
      </w:r>
    </w:p>
    <w:p w14:paraId="1672D955" w14:textId="77777777" w:rsidR="007E2A83" w:rsidRPr="003F345C" w:rsidRDefault="007E2A83" w:rsidP="007E2A83">
      <w:pPr>
        <w:pStyle w:val="ListParagraph"/>
        <w:numPr>
          <w:ilvl w:val="0"/>
          <w:numId w:val="9"/>
        </w:numPr>
        <w:rPr>
          <w:rFonts w:ascii="Times New Roman" w:hAnsi="Times New Roman" w:cs="Times New Roman"/>
          <w:lang w:val="de-DE"/>
        </w:rPr>
      </w:pPr>
      <w:r w:rsidRPr="003F345C">
        <w:rPr>
          <w:rFonts w:ascii="Times New Roman" w:hAnsi="Times New Roman" w:cs="Times New Roman"/>
          <w:lang w:val="de-DE"/>
        </w:rPr>
        <w:t>Потребно је да сваки учесник на тржишту самостално одређује цену производа или услуга које продаје својим купцима.</w:t>
      </w:r>
    </w:p>
    <w:p w14:paraId="4F085564" w14:textId="77777777" w:rsidR="007E2A83" w:rsidRPr="003F345C" w:rsidRDefault="007E2A83" w:rsidP="007E2A83">
      <w:pPr>
        <w:pStyle w:val="ListParagraph"/>
        <w:numPr>
          <w:ilvl w:val="0"/>
          <w:numId w:val="9"/>
        </w:numPr>
        <w:rPr>
          <w:rFonts w:ascii="Times New Roman" w:hAnsi="Times New Roman" w:cs="Times New Roman"/>
          <w:lang w:val="de-DE"/>
        </w:rPr>
      </w:pPr>
      <w:r w:rsidRPr="003F345C">
        <w:rPr>
          <w:rFonts w:ascii="Times New Roman" w:hAnsi="Times New Roman" w:cs="Times New Roman"/>
          <w:lang w:val="de-DE"/>
        </w:rPr>
        <w:t>Уколико компанија има доминантан положај на тржишту или би могло да се сматра да има доминантан положај, потребно је да додатно обрати пажњу на своје пословање како не би дошло до злоупотребе.</w:t>
      </w:r>
    </w:p>
    <w:p w14:paraId="0DC0AA0F" w14:textId="77777777" w:rsidR="007E2A83" w:rsidRPr="003F345C" w:rsidRDefault="007E2A83" w:rsidP="007E2A83">
      <w:pPr>
        <w:pStyle w:val="ListParagraph"/>
        <w:numPr>
          <w:ilvl w:val="0"/>
          <w:numId w:val="9"/>
        </w:numPr>
        <w:rPr>
          <w:rFonts w:ascii="Times New Roman" w:hAnsi="Times New Roman" w:cs="Times New Roman"/>
          <w:lang w:val="de-DE"/>
        </w:rPr>
      </w:pPr>
      <w:r w:rsidRPr="003F345C">
        <w:rPr>
          <w:rFonts w:ascii="Times New Roman" w:hAnsi="Times New Roman" w:cs="Times New Roman"/>
          <w:lang w:val="de-DE"/>
        </w:rPr>
        <w:t xml:space="preserve">Пожељно је прегледати уговоре које компанија </w:t>
      </w:r>
      <w:r w:rsidRPr="003F345C">
        <w:rPr>
          <w:rFonts w:ascii="Times New Roman" w:hAnsi="Times New Roman" w:cs="Times New Roman"/>
        </w:rPr>
        <w:t>примењује</w:t>
      </w:r>
      <w:r w:rsidRPr="003F345C">
        <w:rPr>
          <w:rFonts w:ascii="Times New Roman" w:hAnsi="Times New Roman" w:cs="Times New Roman"/>
          <w:lang w:val="de-DE"/>
        </w:rPr>
        <w:t xml:space="preserve"> и изменити их уколико садрже одредбе које могу да се сматрају рестриктивним, а нарочито тешка ограничења конкуренције или забрањене одредбе предвиђене уредбама о изузећу рестриктивних споразума. Понашања која </w:t>
      </w:r>
      <w:r w:rsidRPr="003F345C">
        <w:rPr>
          <w:rFonts w:ascii="Times New Roman" w:hAnsi="Times New Roman" w:cs="Times New Roman"/>
          <w:lang w:val="de-DE"/>
        </w:rPr>
        <w:lastRenderedPageBreak/>
        <w:t>могу да представљају оваква ограничења конкуренције су проблематична и када нису изричито уговорена.</w:t>
      </w:r>
    </w:p>
    <w:p w14:paraId="3348B4ED" w14:textId="77777777" w:rsidR="007E2A83" w:rsidRPr="003F345C" w:rsidRDefault="007E2A83" w:rsidP="007E2A83">
      <w:pPr>
        <w:pStyle w:val="siviokvir"/>
        <w:rPr>
          <w:rFonts w:ascii="Times New Roman" w:hAnsi="Times New Roman" w:cs="Times New Roman"/>
          <w:lang w:val="de-DE"/>
        </w:rPr>
      </w:pPr>
      <w:r w:rsidRPr="003F345C">
        <w:rPr>
          <w:rFonts w:ascii="Times New Roman" w:hAnsi="Times New Roman" w:cs="Times New Roman"/>
          <w:lang w:val="de-DE"/>
        </w:rPr>
        <w:t>Пожељно је консултовати се са правником</w:t>
      </w:r>
      <w:r w:rsidRPr="003F345C">
        <w:rPr>
          <w:rFonts w:ascii="Times New Roman" w:hAnsi="Times New Roman" w:cs="Times New Roman"/>
        </w:rPr>
        <w:t xml:space="preserve"> (или другим консултантом)</w:t>
      </w:r>
      <w:r w:rsidRPr="003F345C">
        <w:rPr>
          <w:rFonts w:ascii="Times New Roman" w:hAnsi="Times New Roman" w:cs="Times New Roman"/>
          <w:lang w:val="de-DE"/>
        </w:rPr>
        <w:t xml:space="preserve"> који има искуства у области заштите конкуренције кад год се појави дилема у вези са применом прописа о заштити конкуренције или уколико се уочи неки од ризика по пословање компаније.</w:t>
      </w:r>
    </w:p>
    <w:p w14:paraId="0751B9C6" w14:textId="77777777" w:rsidR="007E2A83" w:rsidRPr="003F345C" w:rsidRDefault="007E2A83" w:rsidP="007E2A83">
      <w:pPr>
        <w:pStyle w:val="Heading3"/>
        <w:rPr>
          <w:rFonts w:ascii="Times New Roman" w:hAnsi="Times New Roman" w:cs="Times New Roman"/>
          <w:lang w:val="de-DE"/>
        </w:rPr>
      </w:pPr>
      <w:bookmarkStart w:id="24" w:name="_Toc106353154"/>
      <w:bookmarkStart w:id="25" w:name="_Toc121312162"/>
      <w:r w:rsidRPr="003F345C">
        <w:rPr>
          <w:rFonts w:ascii="Times New Roman" w:hAnsi="Times New Roman" w:cs="Times New Roman"/>
          <w:lang w:val="de-DE"/>
        </w:rPr>
        <w:t>Важни контакт подаци</w:t>
      </w:r>
      <w:bookmarkEnd w:id="24"/>
      <w:bookmarkEnd w:id="25"/>
    </w:p>
    <w:p w14:paraId="655093F4" w14:textId="77777777" w:rsidR="007E2A83" w:rsidRPr="003F345C" w:rsidRDefault="007E2A83" w:rsidP="007E2A83">
      <w:pPr>
        <w:pStyle w:val="ListParagraph"/>
        <w:numPr>
          <w:ilvl w:val="0"/>
          <w:numId w:val="10"/>
        </w:numPr>
        <w:rPr>
          <w:rFonts w:ascii="Times New Roman" w:hAnsi="Times New Roman" w:cs="Times New Roman"/>
          <w:lang w:val="de-DE"/>
        </w:rPr>
      </w:pPr>
      <w:r w:rsidRPr="003F345C">
        <w:rPr>
          <w:rFonts w:ascii="Times New Roman" w:hAnsi="Times New Roman" w:cs="Times New Roman"/>
          <w:lang w:val="de-DE"/>
        </w:rPr>
        <w:t>Особа задужена за праћење усклађености пословања:</w:t>
      </w:r>
    </w:p>
    <w:p w14:paraId="5F48EC3A" w14:textId="77777777" w:rsidR="007E2A83" w:rsidRPr="003F345C" w:rsidRDefault="007E2A83" w:rsidP="007E2A83">
      <w:pPr>
        <w:pStyle w:val="ListParagraph"/>
        <w:numPr>
          <w:ilvl w:val="0"/>
          <w:numId w:val="10"/>
        </w:numPr>
        <w:rPr>
          <w:rFonts w:ascii="Times New Roman" w:hAnsi="Times New Roman" w:cs="Times New Roman"/>
          <w:lang w:val="de-DE"/>
        </w:rPr>
      </w:pPr>
      <w:r w:rsidRPr="003F345C">
        <w:rPr>
          <w:rFonts w:ascii="Times New Roman" w:hAnsi="Times New Roman" w:cs="Times New Roman"/>
          <w:lang w:val="de-DE"/>
        </w:rPr>
        <w:t>Правни саветник:</w:t>
      </w:r>
    </w:p>
    <w:p w14:paraId="0B9B5F31" w14:textId="77777777" w:rsidR="007E2A83" w:rsidRPr="003F345C" w:rsidRDefault="007E2A83" w:rsidP="007E2A83">
      <w:pPr>
        <w:pStyle w:val="ListParagraph"/>
        <w:numPr>
          <w:ilvl w:val="0"/>
          <w:numId w:val="10"/>
        </w:numPr>
        <w:rPr>
          <w:rFonts w:ascii="Times New Roman" w:hAnsi="Times New Roman" w:cs="Times New Roman"/>
          <w:lang w:val="de-DE"/>
        </w:rPr>
      </w:pPr>
      <w:r w:rsidRPr="003F345C">
        <w:rPr>
          <w:rFonts w:ascii="Times New Roman" w:hAnsi="Times New Roman" w:cs="Times New Roman"/>
          <w:lang w:val="de-DE"/>
        </w:rPr>
        <w:t>Контакт подаци Комисије за заштиту конкуренције</w:t>
      </w:r>
    </w:p>
    <w:p w14:paraId="629F806A" w14:textId="77777777" w:rsidR="007E2A83" w:rsidRPr="003F345C" w:rsidRDefault="007E2A83" w:rsidP="007E2A83">
      <w:pPr>
        <w:pStyle w:val="ListParagraph"/>
        <w:rPr>
          <w:rFonts w:ascii="Times New Roman" w:hAnsi="Times New Roman" w:cs="Times New Roman"/>
          <w:lang w:val="de-DE"/>
        </w:rPr>
      </w:pPr>
      <w:r w:rsidRPr="003F345C">
        <w:rPr>
          <w:rFonts w:ascii="Times New Roman" w:hAnsi="Times New Roman" w:cs="Times New Roman"/>
          <w:lang w:val="de-DE"/>
        </w:rPr>
        <w:t>Савска 25 / IV,11000 Београд, Република Србија</w:t>
      </w:r>
    </w:p>
    <w:p w14:paraId="1C0E4365" w14:textId="77777777" w:rsidR="007E2A83" w:rsidRPr="003F345C" w:rsidRDefault="007E2A83" w:rsidP="007E2A83">
      <w:pPr>
        <w:pStyle w:val="ListParagraph"/>
        <w:rPr>
          <w:rFonts w:ascii="Times New Roman" w:hAnsi="Times New Roman" w:cs="Times New Roman"/>
          <w:lang w:val="de-DE"/>
        </w:rPr>
      </w:pPr>
      <w:r w:rsidRPr="003F345C">
        <w:rPr>
          <w:rFonts w:ascii="Times New Roman" w:hAnsi="Times New Roman" w:cs="Times New Roman"/>
          <w:lang w:val="de-DE"/>
        </w:rPr>
        <w:t>Тел: + 381 (0) 11 38 11 911</w:t>
      </w:r>
    </w:p>
    <w:p w14:paraId="6A3C27D8" w14:textId="77777777" w:rsidR="007E2A83" w:rsidRPr="003F345C" w:rsidRDefault="007E2A83" w:rsidP="007E2A83">
      <w:pPr>
        <w:pStyle w:val="ListParagraph"/>
        <w:rPr>
          <w:rFonts w:ascii="Times New Roman" w:hAnsi="Times New Roman" w:cs="Times New Roman"/>
          <w:lang w:val="de-DE"/>
        </w:rPr>
      </w:pPr>
      <w:r w:rsidRPr="003F345C">
        <w:rPr>
          <w:rFonts w:ascii="Times New Roman" w:hAnsi="Times New Roman" w:cs="Times New Roman"/>
          <w:lang w:val="de-DE"/>
        </w:rPr>
        <w:t>E-mail: office.kzk@kzk.gov.rs</w:t>
      </w:r>
      <w:r w:rsidRPr="003F345C">
        <w:rPr>
          <w:rFonts w:ascii="Times New Roman" w:hAnsi="Times New Roman" w:cs="Times New Roman"/>
          <w:lang w:val="sr-Cyrl-RS"/>
        </w:rPr>
        <w:t xml:space="preserve">, </w:t>
      </w:r>
      <w:r w:rsidRPr="003F345C">
        <w:rPr>
          <w:rFonts w:ascii="Times New Roman" w:hAnsi="Times New Roman" w:cs="Times New Roman"/>
          <w:lang w:val="de-DE"/>
        </w:rPr>
        <w:t>www.kzk.gov.rs</w:t>
      </w:r>
    </w:p>
    <w:p w14:paraId="20D1857A" w14:textId="77777777" w:rsidR="007E2A83" w:rsidRPr="003F345C" w:rsidRDefault="007E2A83" w:rsidP="007E2A83">
      <w:pPr>
        <w:rPr>
          <w:rFonts w:ascii="Times New Roman" w:hAnsi="Times New Roman" w:cs="Times New Roman"/>
          <w:iCs/>
        </w:rPr>
      </w:pPr>
      <w:r w:rsidRPr="003F345C">
        <w:rPr>
          <w:rFonts w:ascii="Times New Roman" w:hAnsi="Times New Roman" w:cs="Times New Roman"/>
          <w:iCs/>
        </w:rPr>
        <w:t>„Покајнички програм“ - пријем пријава и захтева: leniency@kzk.gov.rs, телефон: 011/3811951</w:t>
      </w:r>
    </w:p>
    <w:p w14:paraId="20FA6467" w14:textId="77777777" w:rsidR="007E2A83" w:rsidRPr="003F345C" w:rsidRDefault="007E2A83" w:rsidP="007E2A83">
      <w:pPr>
        <w:pStyle w:val="Heading3"/>
        <w:rPr>
          <w:rFonts w:ascii="Times New Roman" w:hAnsi="Times New Roman" w:cs="Times New Roman"/>
        </w:rPr>
      </w:pPr>
      <w:bookmarkStart w:id="26" w:name="_Toc106353155"/>
      <w:bookmarkStart w:id="27" w:name="_Toc121312163"/>
      <w:r w:rsidRPr="003F345C">
        <w:rPr>
          <w:rFonts w:ascii="Times New Roman" w:hAnsi="Times New Roman" w:cs="Times New Roman"/>
        </w:rPr>
        <w:t xml:space="preserve">Организациона шема компаније </w:t>
      </w:r>
      <w:r w:rsidRPr="003F345C">
        <w:rPr>
          <w:rFonts w:ascii="Times New Roman" w:hAnsi="Times New Roman" w:cs="Times New Roman"/>
          <w:highlight w:val="lightGray"/>
        </w:rPr>
        <w:t>ХХ</w:t>
      </w:r>
      <w:bookmarkEnd w:id="26"/>
      <w:bookmarkEnd w:id="27"/>
    </w:p>
    <w:p w14:paraId="40EA770B" w14:textId="77777777" w:rsidR="007E2A83" w:rsidRPr="003F345C" w:rsidRDefault="007E2A83" w:rsidP="007E2A83">
      <w:pPr>
        <w:rPr>
          <w:rFonts w:ascii="Times New Roman" w:hAnsi="Times New Roman" w:cs="Times New Roman"/>
          <w:iCs/>
        </w:rPr>
      </w:pPr>
      <w:r w:rsidRPr="003F345C">
        <w:rPr>
          <w:rFonts w:ascii="Times New Roman" w:hAnsi="Times New Roman" w:cs="Times New Roman"/>
          <w:b/>
          <w:bCs/>
          <w:i/>
          <w:iCs/>
        </w:rPr>
        <w:t xml:space="preserve">Препорука: </w:t>
      </w:r>
      <w:r w:rsidRPr="003F345C">
        <w:rPr>
          <w:rFonts w:ascii="Times New Roman" w:hAnsi="Times New Roman" w:cs="Times New Roman"/>
          <w:iCs/>
        </w:rPr>
        <w:t xml:space="preserve">Као саставни део Програма </w:t>
      </w:r>
      <w:r w:rsidRPr="003F345C">
        <w:rPr>
          <w:rFonts w:ascii="Times New Roman" w:hAnsi="Times New Roman" w:cs="Times New Roman"/>
          <w:iCs/>
          <w:lang w:val="sr-Cyrl-RS"/>
        </w:rPr>
        <w:t>усклађености</w:t>
      </w:r>
      <w:r w:rsidRPr="003F345C">
        <w:rPr>
          <w:rFonts w:ascii="Times New Roman" w:hAnsi="Times New Roman" w:cs="Times New Roman"/>
          <w:iCs/>
        </w:rPr>
        <w:t xml:space="preserve"> пословања са прописима из области заштите конкуренције, у додатку, могла би да се налази организациона структура компаније, у виду органиграма, или у другој погодној форми. Ово би било у функцији ефикаснијег остваривања линије комуникације којом би информација о уоченом ризику настанка, или насталој повреди конкуренције, брже и ефикасније била прослеђена лицу овлашћеном за обраду такве информације.  </w:t>
      </w:r>
    </w:p>
    <w:p w14:paraId="7DE5C09A" w14:textId="77777777" w:rsidR="007E2A83" w:rsidRPr="003F345C" w:rsidRDefault="007E2A83" w:rsidP="007E2A83">
      <w:pPr>
        <w:pStyle w:val="Heading3"/>
        <w:rPr>
          <w:rFonts w:ascii="Times New Roman" w:hAnsi="Times New Roman" w:cs="Times New Roman"/>
        </w:rPr>
      </w:pPr>
      <w:bookmarkStart w:id="28" w:name="_Toc106353156"/>
      <w:bookmarkStart w:id="29" w:name="_Toc121312164"/>
      <w:r w:rsidRPr="003F345C">
        <w:rPr>
          <w:rFonts w:ascii="Times New Roman" w:hAnsi="Times New Roman" w:cs="Times New Roman"/>
        </w:rPr>
        <w:t xml:space="preserve">Пословни циљеви компаније </w:t>
      </w:r>
      <w:r w:rsidRPr="003F345C">
        <w:rPr>
          <w:rFonts w:ascii="Times New Roman" w:hAnsi="Times New Roman" w:cs="Times New Roman"/>
          <w:highlight w:val="lightGray"/>
        </w:rPr>
        <w:t>ХХ</w:t>
      </w:r>
      <w:bookmarkEnd w:id="28"/>
      <w:bookmarkEnd w:id="29"/>
    </w:p>
    <w:p w14:paraId="721ACB74"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b/>
          <w:bCs/>
          <w:i/>
        </w:rPr>
        <w:t xml:space="preserve">Препорука: </w:t>
      </w:r>
      <w:r w:rsidRPr="003F345C">
        <w:rPr>
          <w:rFonts w:ascii="Times New Roman" w:hAnsi="Times New Roman" w:cs="Times New Roman"/>
        </w:rPr>
        <w:t>С обзиром на то да тзв. „нулти корак“ у изради Програма усклађености пословања са правилима о заштити конкуренције треба да представља јасно дефинисање пословних циљева компаније, као и да је сам Програм усклађености део ширег програма и стратегије управљања ризицима, оцењујемо да би било корисно да се, у кратким цртама и можда без сувишног детаљисања, поброје основни пословни циљеви компаније. Ти циљеви се могу и разликовати у зависности од тога на којим све релевантним тржиштима послује компанија, као што могу бити различити по појединим тржиштима и у појединим периодима пословања компаније.</w:t>
      </w:r>
    </w:p>
    <w:p w14:paraId="08FC168F" w14:textId="77777777" w:rsidR="007E2A83" w:rsidRPr="003F345C" w:rsidRDefault="007E2A83" w:rsidP="007E2A83">
      <w:pPr>
        <w:pStyle w:val="Heading3"/>
        <w:jc w:val="left"/>
        <w:rPr>
          <w:rFonts w:ascii="Times New Roman" w:hAnsi="Times New Roman" w:cs="Times New Roman"/>
        </w:rPr>
      </w:pPr>
      <w:bookmarkStart w:id="30" w:name="_Toc106353157"/>
      <w:bookmarkStart w:id="31" w:name="_Toc121312165"/>
      <w:r w:rsidRPr="003F345C">
        <w:rPr>
          <w:rFonts w:ascii="Times New Roman" w:hAnsi="Times New Roman" w:cs="Times New Roman"/>
        </w:rPr>
        <w:t xml:space="preserve">Релевантна тржишта на којима послује компанија </w:t>
      </w:r>
      <w:r w:rsidRPr="003F345C">
        <w:rPr>
          <w:rFonts w:ascii="Times New Roman" w:hAnsi="Times New Roman" w:cs="Times New Roman"/>
          <w:highlight w:val="lightGray"/>
        </w:rPr>
        <w:t>ХХ</w:t>
      </w:r>
      <w:r w:rsidRPr="003F345C">
        <w:rPr>
          <w:rFonts w:ascii="Times New Roman" w:hAnsi="Times New Roman" w:cs="Times New Roman"/>
        </w:rPr>
        <w:t xml:space="preserve"> са основним обележјима тржишта</w:t>
      </w:r>
      <w:bookmarkEnd w:id="30"/>
      <w:bookmarkEnd w:id="31"/>
    </w:p>
    <w:p w14:paraId="49FA1157"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b/>
          <w:bCs/>
          <w:i/>
        </w:rPr>
        <w:t xml:space="preserve">Препорука: </w:t>
      </w:r>
      <w:r w:rsidRPr="003F345C">
        <w:rPr>
          <w:rFonts w:ascii="Times New Roman" w:hAnsi="Times New Roman" w:cs="Times New Roman"/>
        </w:rPr>
        <w:t xml:space="preserve"> Компаније могу пословати на више од једног тржишта, на којима у примени могу бити различити услови пословања, различити „сетови прописа“ који се примењују на такво пословање, при чему компанија на различитим тржи</w:t>
      </w:r>
      <w:r w:rsidRPr="003F345C">
        <w:rPr>
          <w:rFonts w:ascii="Times New Roman" w:hAnsi="Times New Roman" w:cs="Times New Roman"/>
          <w:lang w:val="sr-Cyrl-RS"/>
        </w:rPr>
        <w:t>ш</w:t>
      </w:r>
      <w:r w:rsidRPr="003F345C">
        <w:rPr>
          <w:rFonts w:ascii="Times New Roman" w:hAnsi="Times New Roman" w:cs="Times New Roman"/>
        </w:rPr>
        <w:t>тима може имати и различити тржишни положај (</w:t>
      </w:r>
      <w:r w:rsidRPr="003F345C">
        <w:rPr>
          <w:rFonts w:ascii="Times New Roman" w:hAnsi="Times New Roman" w:cs="Times New Roman"/>
          <w:i/>
        </w:rPr>
        <w:t>тржишне уделе</w:t>
      </w:r>
      <w:r w:rsidRPr="003F345C">
        <w:rPr>
          <w:rFonts w:ascii="Times New Roman" w:hAnsi="Times New Roman" w:cs="Times New Roman"/>
        </w:rPr>
        <w:t>). Може се десити да компанија на неком од релевантних тржишта може имати већу тржишну моћ – доминантан положај (</w:t>
      </w:r>
      <w:r w:rsidRPr="003F345C">
        <w:rPr>
          <w:rFonts w:ascii="Times New Roman" w:hAnsi="Times New Roman" w:cs="Times New Roman"/>
          <w:i/>
        </w:rPr>
        <w:t>или положај веома близу доминантног</w:t>
      </w:r>
      <w:r w:rsidRPr="003F345C">
        <w:rPr>
          <w:rFonts w:ascii="Times New Roman" w:hAnsi="Times New Roman" w:cs="Times New Roman"/>
        </w:rPr>
        <w:t xml:space="preserve">), те стога на том тржишту има и „посебне одговорности“ за акте и радње које спроводи у свом пословању на таквом тржишту. Осим тога, компаније се на различитим тржиштима могу појавити у различитим улогама (произвођач, добављач, купац сировине, дистрибутер готовог производа другог произвођача, ексклузивни дистрибутер, члан ланца селективне дистрибуције, продавац сопственог производа на велико и/или мало итд.) </w:t>
      </w:r>
    </w:p>
    <w:p w14:paraId="19780296"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rPr>
        <w:t>У циљу скретања посебне пажње запослених на тржишта на којима постоје повећани ризици од настанка повреде конкуренције, односно на акте или радње које на појединим тржиштима могу у већој мери изазвати ризик од настанка повреде конкуренције, препоручује се да у самом Програму буду наведена тржишта на којима компанија послује (или различити сегменти пословања за која важе различита правила).</w:t>
      </w:r>
    </w:p>
    <w:p w14:paraId="2C07EF03"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rPr>
        <w:t xml:space="preserve">Осим пуког набрајања релевантних тржишта, било би добро навести бар неке основне процењене ризике у спровођењу аката и радњи запослених на тим тржиштима, који могу довести до повреда конкуренције. </w:t>
      </w:r>
      <w:r w:rsidRPr="003F345C">
        <w:rPr>
          <w:rFonts w:ascii="Times New Roman" w:hAnsi="Times New Roman" w:cs="Times New Roman"/>
        </w:rPr>
        <w:lastRenderedPageBreak/>
        <w:t xml:space="preserve">На тај начин запослени добијају много јаснију слику у погледу својих обавеза које произлазе из самог Програма усклађености са правилима конкуренције. </w:t>
      </w:r>
    </w:p>
    <w:p w14:paraId="47691A9C" w14:textId="77777777" w:rsidR="007E2A83" w:rsidRPr="003F345C" w:rsidRDefault="007E2A83" w:rsidP="007E2A83">
      <w:pPr>
        <w:pStyle w:val="Heading3"/>
        <w:rPr>
          <w:rFonts w:ascii="Times New Roman" w:hAnsi="Times New Roman" w:cs="Times New Roman"/>
        </w:rPr>
      </w:pPr>
      <w:bookmarkStart w:id="32" w:name="_Toc106353158"/>
      <w:bookmarkStart w:id="33" w:name="_Toc121312166"/>
      <w:r w:rsidRPr="003F345C">
        <w:rPr>
          <w:rFonts w:ascii="Times New Roman" w:hAnsi="Times New Roman" w:cs="Times New Roman"/>
        </w:rPr>
        <w:t xml:space="preserve">Основни ризици који могу угрозити или спречити остварење пословних циљева компаније </w:t>
      </w:r>
      <w:r w:rsidRPr="003F345C">
        <w:rPr>
          <w:rFonts w:ascii="Times New Roman" w:hAnsi="Times New Roman" w:cs="Times New Roman"/>
          <w:highlight w:val="lightGray"/>
        </w:rPr>
        <w:t>ХХ</w:t>
      </w:r>
      <w:bookmarkEnd w:id="32"/>
      <w:bookmarkEnd w:id="33"/>
    </w:p>
    <w:p w14:paraId="262EA851" w14:textId="77777777" w:rsidR="007E2A83" w:rsidRPr="003F345C" w:rsidRDefault="007E2A83" w:rsidP="007E2A83">
      <w:pPr>
        <w:pStyle w:val="ListParagraph"/>
        <w:numPr>
          <w:ilvl w:val="0"/>
          <w:numId w:val="11"/>
        </w:numPr>
        <w:rPr>
          <w:rFonts w:ascii="Times New Roman" w:hAnsi="Times New Roman" w:cs="Times New Roman"/>
          <w:iCs/>
        </w:rPr>
      </w:pPr>
      <w:r w:rsidRPr="003F345C">
        <w:rPr>
          <w:rFonts w:ascii="Times New Roman" w:hAnsi="Times New Roman" w:cs="Times New Roman"/>
          <w:b/>
          <w:i/>
          <w:iCs/>
        </w:rPr>
        <w:t>Општи ризици</w:t>
      </w:r>
      <w:r w:rsidRPr="003F345C">
        <w:rPr>
          <w:rFonts w:ascii="Times New Roman" w:hAnsi="Times New Roman" w:cs="Times New Roman"/>
          <w:iCs/>
        </w:rPr>
        <w:t xml:space="preserve"> – у дефинисању општих ризика настанка повреде конкуренције помоћ можете потражити у самим Смерницама за израду Програма усклађености  пословања са правилима о заштити конкуренције</w:t>
      </w:r>
    </w:p>
    <w:p w14:paraId="66FBF680" w14:textId="77777777" w:rsidR="007E2A83" w:rsidRPr="003F345C" w:rsidRDefault="007E2A83" w:rsidP="007E2A83">
      <w:pPr>
        <w:pStyle w:val="ListParagraph"/>
        <w:numPr>
          <w:ilvl w:val="0"/>
          <w:numId w:val="11"/>
        </w:numPr>
        <w:rPr>
          <w:rFonts w:ascii="Times New Roman" w:hAnsi="Times New Roman" w:cs="Times New Roman"/>
          <w:b/>
          <w:i/>
          <w:iCs/>
        </w:rPr>
      </w:pPr>
      <w:r w:rsidRPr="003F345C">
        <w:rPr>
          <w:rFonts w:ascii="Times New Roman" w:hAnsi="Times New Roman" w:cs="Times New Roman"/>
          <w:b/>
          <w:i/>
          <w:iCs/>
        </w:rPr>
        <w:t>Ризици специфични за поједине организационе целине</w:t>
      </w:r>
    </w:p>
    <w:p w14:paraId="6B2C8CDA" w14:textId="77777777" w:rsidR="007E2A83" w:rsidRPr="003F345C" w:rsidRDefault="007E2A83" w:rsidP="007E2A83">
      <w:pPr>
        <w:pStyle w:val="siviokvir"/>
        <w:rPr>
          <w:rFonts w:ascii="Times New Roman" w:hAnsi="Times New Roman" w:cs="Times New Roman"/>
          <w:b/>
          <w:bCs/>
        </w:rPr>
      </w:pPr>
      <w:r w:rsidRPr="003F345C">
        <w:rPr>
          <w:rFonts w:ascii="Times New Roman" w:hAnsi="Times New Roman" w:cs="Times New Roman"/>
          <w:b/>
          <w:bCs/>
          <w:i/>
        </w:rPr>
        <w:t xml:space="preserve">Препорука: </w:t>
      </w:r>
      <w:r w:rsidRPr="003F345C">
        <w:rPr>
          <w:rFonts w:ascii="Times New Roman" w:hAnsi="Times New Roman" w:cs="Times New Roman"/>
        </w:rPr>
        <w:t xml:space="preserve">Да би сам програм био „потпунији“ и лакши за примену, а самим тим да би произвео резултате који се и очекују од оваквог програма, било би више него добро да се сагледају, што је детаљније могуће, ризици којима су изложени сами запослени у обављању својих послова, а који могу довести до настанка повреде конкуренције. </w:t>
      </w:r>
    </w:p>
    <w:p w14:paraId="272466CE" w14:textId="77777777" w:rsidR="007E2A83" w:rsidRPr="003F345C" w:rsidRDefault="007E2A83" w:rsidP="007E2A83">
      <w:pPr>
        <w:pStyle w:val="Heading3"/>
        <w:jc w:val="left"/>
        <w:rPr>
          <w:rFonts w:ascii="Times New Roman" w:hAnsi="Times New Roman" w:cs="Times New Roman"/>
        </w:rPr>
      </w:pPr>
      <w:bookmarkStart w:id="34" w:name="_Toc106353159"/>
      <w:bookmarkStart w:id="35" w:name="_Toc121312167"/>
      <w:r w:rsidRPr="003F345C">
        <w:rPr>
          <w:rFonts w:ascii="Times New Roman" w:hAnsi="Times New Roman" w:cs="Times New Roman"/>
        </w:rPr>
        <w:t>Интерне процедуре и линија комуникације и обавештавања у случају настанка пословног ризика</w:t>
      </w:r>
      <w:bookmarkEnd w:id="34"/>
      <w:bookmarkEnd w:id="35"/>
    </w:p>
    <w:p w14:paraId="3A88BDFC"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rPr>
        <w:t>Интерне процедуре и линија комуникације представљају изузетно важан део Програма усклађености пословања. Без јасно дефинисаних и детаљно разрађених интерних процедура и потпуно ефикасне линије комуникације – није за очекивати да ће и Програм усклађености дати жељене резултате. Сваки запослени, а нарочито они који у свом редовном раду могу најбоље, или први, уочити ризик настанка повреде и/или насталу повреду конкуренције, треба да зна: шта у том случају и на који начин треба да уради; коме и како прослеђује информацију и од кога и како добија повратну информацију и инструкције за евентуално даље поступање како би се ризик отклонио или повреда елиминисала. Јасне и директне линије комуникације унутар компаније помажу остварењу овог циља.</w:t>
      </w:r>
    </w:p>
    <w:p w14:paraId="2AED3B86" w14:textId="77777777" w:rsidR="007E2A83" w:rsidRPr="003F345C" w:rsidRDefault="007E2A83" w:rsidP="007E2A83">
      <w:pPr>
        <w:pStyle w:val="Heading3"/>
        <w:jc w:val="left"/>
        <w:rPr>
          <w:rFonts w:ascii="Times New Roman" w:hAnsi="Times New Roman" w:cs="Times New Roman"/>
        </w:rPr>
      </w:pPr>
      <w:bookmarkStart w:id="36" w:name="_Toc106353160"/>
      <w:bookmarkStart w:id="37" w:name="_Toc121312168"/>
      <w:r w:rsidRPr="003F345C">
        <w:rPr>
          <w:rFonts w:ascii="Times New Roman" w:hAnsi="Times New Roman" w:cs="Times New Roman"/>
        </w:rPr>
        <w:t>План и програм обуке запослених у области заштите конкуренције</w:t>
      </w:r>
      <w:bookmarkEnd w:id="36"/>
      <w:bookmarkEnd w:id="37"/>
    </w:p>
    <w:p w14:paraId="6A114863"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rPr>
        <w:t>План и програм обуке запослених би, као минимум, требало да укључи:</w:t>
      </w:r>
    </w:p>
    <w:p w14:paraId="3412ED76"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lang w:val="sr-Cyrl-RS"/>
        </w:rPr>
        <w:t>-</w:t>
      </w:r>
      <w:r w:rsidRPr="003F345C">
        <w:rPr>
          <w:rFonts w:ascii="Times New Roman" w:hAnsi="Times New Roman" w:cs="Times New Roman"/>
        </w:rPr>
        <w:t xml:space="preserve"> Списак запослених по појединим организационим целинама који имају радну обавезу да учествују у обуци;</w:t>
      </w:r>
    </w:p>
    <w:p w14:paraId="552C8622"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lang w:val="sr-Cyrl-RS"/>
        </w:rPr>
        <w:t xml:space="preserve">- </w:t>
      </w:r>
      <w:r w:rsidRPr="003F345C">
        <w:rPr>
          <w:rFonts w:ascii="Times New Roman" w:hAnsi="Times New Roman" w:cs="Times New Roman"/>
        </w:rPr>
        <w:t>План тема које ће бити обрађене у оквиру обуке запослених  – обуке би, као минимум, требало да покрију ризике везане за рестриктивне споразуме и размену пословно осетљивих информација;</w:t>
      </w:r>
    </w:p>
    <w:p w14:paraId="28229E05"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lang w:val="sr-Cyrl-RS"/>
        </w:rPr>
        <w:t xml:space="preserve">- </w:t>
      </w:r>
      <w:r w:rsidRPr="003F345C">
        <w:rPr>
          <w:rFonts w:ascii="Times New Roman" w:hAnsi="Times New Roman" w:cs="Times New Roman"/>
        </w:rPr>
        <w:t xml:space="preserve">План термина одржавања обуке (у сваком случају било би потребно планирати: редовне обуке најмање једном годишње за све запослене чији рад је повезан са могућим ризиком настанка повреде конкуренције; повремене обуке у посебним случајевима – нпр. измене прописа,  обнове стечених знања и/или евентуално провере стечених знања; </w:t>
      </w:r>
    </w:p>
    <w:p w14:paraId="5314ED39"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lang w:val="sr-Cyrl-RS"/>
        </w:rPr>
        <w:t xml:space="preserve">- </w:t>
      </w:r>
      <w:r w:rsidRPr="003F345C">
        <w:rPr>
          <w:rFonts w:ascii="Times New Roman" w:hAnsi="Times New Roman" w:cs="Times New Roman"/>
        </w:rPr>
        <w:t>Истим планом требало би прописати, временски и садржајно одредити, обуку ново-запослених.</w:t>
      </w:r>
    </w:p>
    <w:p w14:paraId="64DD8184"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lang w:val="sr-Cyrl-RS"/>
        </w:rPr>
        <w:t xml:space="preserve">- </w:t>
      </w:r>
      <w:r w:rsidRPr="003F345C">
        <w:rPr>
          <w:rFonts w:ascii="Times New Roman" w:hAnsi="Times New Roman" w:cs="Times New Roman"/>
        </w:rPr>
        <w:t>Прописати начин обавештавања менаџмента о планираним и спроведеним обукама</w:t>
      </w:r>
    </w:p>
    <w:p w14:paraId="20BE8EAE" w14:textId="77777777" w:rsidR="007E2A83" w:rsidRPr="003F345C" w:rsidRDefault="007E2A83" w:rsidP="007E2A83">
      <w:pPr>
        <w:pStyle w:val="siviokvir"/>
        <w:rPr>
          <w:rFonts w:ascii="Times New Roman" w:hAnsi="Times New Roman" w:cs="Times New Roman"/>
        </w:rPr>
      </w:pPr>
      <w:r w:rsidRPr="003F345C">
        <w:rPr>
          <w:rFonts w:ascii="Times New Roman" w:hAnsi="Times New Roman" w:cs="Times New Roman"/>
          <w:lang w:val="sr-Cyrl-RS"/>
        </w:rPr>
        <w:t xml:space="preserve">- </w:t>
      </w:r>
      <w:r w:rsidRPr="003F345C">
        <w:rPr>
          <w:rFonts w:ascii="Times New Roman" w:hAnsi="Times New Roman" w:cs="Times New Roman"/>
        </w:rPr>
        <w:t>Друге теме које компанија сматра да су у вези са спровођењем обуке запослених</w:t>
      </w:r>
    </w:p>
    <w:p w14:paraId="49746800" w14:textId="77777777" w:rsidR="007E2A83" w:rsidRPr="003F345C" w:rsidRDefault="007E2A83" w:rsidP="007E2A83">
      <w:pPr>
        <w:pStyle w:val="Heading3"/>
        <w:jc w:val="left"/>
        <w:rPr>
          <w:rFonts w:ascii="Times New Roman" w:hAnsi="Times New Roman" w:cs="Times New Roman"/>
        </w:rPr>
      </w:pPr>
      <w:bookmarkStart w:id="38" w:name="_Toc106353161"/>
      <w:bookmarkStart w:id="39" w:name="_Toc121312169"/>
      <w:r w:rsidRPr="003F345C">
        <w:rPr>
          <w:rFonts w:ascii="Times New Roman" w:hAnsi="Times New Roman" w:cs="Times New Roman"/>
        </w:rPr>
        <w:t>Образац изјаве запосленог о прихватању обавеза из Програма усклађености пословања са правилима конкуренције</w:t>
      </w:r>
      <w:bookmarkEnd w:id="38"/>
      <w:bookmarkEnd w:id="39"/>
    </w:p>
    <w:p w14:paraId="2E509E5A" w14:textId="4ECF842F" w:rsidR="007650B3" w:rsidRPr="003F345C" w:rsidRDefault="007E2A83" w:rsidP="003F345C">
      <w:pPr>
        <w:pStyle w:val="siviokvir"/>
        <w:rPr>
          <w:rFonts w:ascii="Times New Roman" w:hAnsi="Times New Roman" w:cs="Times New Roman"/>
        </w:rPr>
      </w:pPr>
      <w:r w:rsidRPr="003F345C">
        <w:rPr>
          <w:rFonts w:ascii="Times New Roman" w:hAnsi="Times New Roman" w:cs="Times New Roman"/>
        </w:rPr>
        <w:t>Након што Програм усклађености пословања са правилима о заштити конкуренције буде донет, потребно је са истим упознати запослене. Пожељно је да запослени потпишу и посебну изјаву којом потврђују да су са Програмом упознати и да прихватају обавезе које из тог програма произлазе у односу на њих/њихово радно место/послове које обављају у компанији.</w:t>
      </w:r>
    </w:p>
    <w:sectPr w:rsidR="007650B3" w:rsidRPr="003F345C" w:rsidSect="004764D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CC36" w14:textId="77777777" w:rsidR="00E574C6" w:rsidRDefault="00E574C6" w:rsidP="007E2A83">
      <w:pPr>
        <w:spacing w:after="0"/>
      </w:pPr>
      <w:r>
        <w:separator/>
      </w:r>
    </w:p>
  </w:endnote>
  <w:endnote w:type="continuationSeparator" w:id="0">
    <w:p w14:paraId="3DEFE167" w14:textId="77777777" w:rsidR="00E574C6" w:rsidRDefault="00E574C6" w:rsidP="007E2A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savska BG">
    <w:altName w:val="Bodoni"/>
    <w:charset w:val="00"/>
    <w:family w:val="modern"/>
    <w:notTrueType/>
    <w:pitch w:val="variable"/>
    <w:sig w:usb0="8000022F" w:usb1="4000004A" w:usb2="00000000" w:usb3="00000000" w:csb0="0000000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5A8C" w14:textId="77777777" w:rsidR="00E574C6" w:rsidRDefault="00E574C6" w:rsidP="007E2A83">
      <w:pPr>
        <w:spacing w:after="0"/>
      </w:pPr>
      <w:r>
        <w:separator/>
      </w:r>
    </w:p>
  </w:footnote>
  <w:footnote w:type="continuationSeparator" w:id="0">
    <w:p w14:paraId="56F9156E" w14:textId="77777777" w:rsidR="00E574C6" w:rsidRDefault="00E574C6" w:rsidP="007E2A83">
      <w:pPr>
        <w:spacing w:after="0"/>
      </w:pPr>
      <w:r>
        <w:continuationSeparator/>
      </w:r>
    </w:p>
  </w:footnote>
  <w:footnote w:id="1">
    <w:p w14:paraId="44EFD9A8" w14:textId="77777777" w:rsidR="007E2A83" w:rsidRPr="00FD12E8" w:rsidRDefault="007E2A83" w:rsidP="007E2A83">
      <w:pPr>
        <w:pStyle w:val="FootnoteText"/>
      </w:pPr>
      <w:r>
        <w:rPr>
          <w:rStyle w:val="FootnoteReference"/>
        </w:rPr>
        <w:footnoteRef/>
      </w:r>
      <w:r>
        <w:t xml:space="preserve"> Видети члан 6. </w:t>
      </w:r>
      <w:r w:rsidRPr="00FD12E8">
        <w:t>Уредб</w:t>
      </w:r>
      <w:r>
        <w:t xml:space="preserve">е </w:t>
      </w:r>
      <w:r w:rsidRPr="00FD12E8">
        <w:t xml:space="preserve"> о споразумима између учесника на тржишту који послују на различитом нивоу производње или дистрибуције који се изузимају од забране</w:t>
      </w:r>
      <w:r>
        <w:t xml:space="preserve"> </w:t>
      </w:r>
      <w:r w:rsidRPr="00FD12E8">
        <w:t>(</w:t>
      </w:r>
      <w:r>
        <w:rPr>
          <w:lang w:val="sr-Cyrl-RS"/>
        </w:rPr>
        <w:t>„</w:t>
      </w:r>
      <w:r w:rsidRPr="00FD12E8">
        <w:t>Сл</w:t>
      </w:r>
      <w:r>
        <w:rPr>
          <w:lang w:val="sr-Cyrl-RS"/>
        </w:rPr>
        <w:t>ужбени</w:t>
      </w:r>
      <w:r w:rsidRPr="00FD12E8">
        <w:t xml:space="preserve"> гласник РС</w:t>
      </w:r>
      <w:r>
        <w:rPr>
          <w:lang w:val="sr-Cyrl-RS"/>
        </w:rPr>
        <w:t>“</w:t>
      </w:r>
      <w:r w:rsidRPr="00FD12E8">
        <w:t>, бр. 11/2010)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9EB"/>
    <w:multiLevelType w:val="hybridMultilevel"/>
    <w:tmpl w:val="15C47E10"/>
    <w:lvl w:ilvl="0" w:tplc="A62EDF72">
      <w:start w:val="1"/>
      <w:numFmt w:val="bullet"/>
      <w:lvlText w:val="-"/>
      <w:lvlJc w:val="left"/>
      <w:pPr>
        <w:ind w:left="720" w:hanging="360"/>
      </w:pPr>
      <w:rPr>
        <w:rFonts w:ascii="Resavska BG" w:hAnsi="Resavska BG"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3E6FAC"/>
    <w:multiLevelType w:val="hybridMultilevel"/>
    <w:tmpl w:val="FD0C72B0"/>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245809"/>
    <w:multiLevelType w:val="hybridMultilevel"/>
    <w:tmpl w:val="B6DCA54A"/>
    <w:lvl w:ilvl="0" w:tplc="A62EDF72">
      <w:start w:val="1"/>
      <w:numFmt w:val="bullet"/>
      <w:lvlText w:val="-"/>
      <w:lvlJc w:val="left"/>
      <w:pPr>
        <w:ind w:left="720" w:hanging="360"/>
      </w:pPr>
      <w:rPr>
        <w:rFonts w:ascii="Resavska BG" w:hAnsi="Resavska B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564B9"/>
    <w:multiLevelType w:val="hybridMultilevel"/>
    <w:tmpl w:val="C17094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B0A5F"/>
    <w:multiLevelType w:val="hybridMultilevel"/>
    <w:tmpl w:val="3DBCD6F4"/>
    <w:lvl w:ilvl="0" w:tplc="A62EDF72">
      <w:start w:val="1"/>
      <w:numFmt w:val="bullet"/>
      <w:lvlText w:val="-"/>
      <w:lvlJc w:val="left"/>
      <w:pPr>
        <w:ind w:left="720" w:hanging="360"/>
      </w:pPr>
      <w:rPr>
        <w:rFonts w:ascii="Resavska BG" w:hAnsi="Resavska B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E58A8"/>
    <w:multiLevelType w:val="hybridMultilevel"/>
    <w:tmpl w:val="E5FEC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7651B"/>
    <w:multiLevelType w:val="hybridMultilevel"/>
    <w:tmpl w:val="1B3E9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A3D15"/>
    <w:multiLevelType w:val="hybridMultilevel"/>
    <w:tmpl w:val="09186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57EAB"/>
    <w:multiLevelType w:val="hybridMultilevel"/>
    <w:tmpl w:val="511C3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1190A"/>
    <w:multiLevelType w:val="hybridMultilevel"/>
    <w:tmpl w:val="7C6E252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3578C9"/>
    <w:multiLevelType w:val="hybridMultilevel"/>
    <w:tmpl w:val="237CB6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0805633">
    <w:abstractNumId w:val="6"/>
  </w:num>
  <w:num w:numId="2" w16cid:durableId="1813323827">
    <w:abstractNumId w:val="8"/>
  </w:num>
  <w:num w:numId="3" w16cid:durableId="270092854">
    <w:abstractNumId w:val="5"/>
  </w:num>
  <w:num w:numId="4" w16cid:durableId="1143741620">
    <w:abstractNumId w:val="7"/>
  </w:num>
  <w:num w:numId="5" w16cid:durableId="1906918144">
    <w:abstractNumId w:val="2"/>
  </w:num>
  <w:num w:numId="6" w16cid:durableId="772408217">
    <w:abstractNumId w:val="4"/>
  </w:num>
  <w:num w:numId="7" w16cid:durableId="1881819740">
    <w:abstractNumId w:val="10"/>
  </w:num>
  <w:num w:numId="8" w16cid:durableId="1741638057">
    <w:abstractNumId w:val="3"/>
  </w:num>
  <w:num w:numId="9" w16cid:durableId="1176647541">
    <w:abstractNumId w:val="9"/>
  </w:num>
  <w:num w:numId="10" w16cid:durableId="1458253432">
    <w:abstractNumId w:val="1"/>
  </w:num>
  <w:num w:numId="11" w16cid:durableId="133727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83"/>
    <w:rsid w:val="003533F9"/>
    <w:rsid w:val="003F345C"/>
    <w:rsid w:val="004764D5"/>
    <w:rsid w:val="00660F35"/>
    <w:rsid w:val="007350A4"/>
    <w:rsid w:val="007650B3"/>
    <w:rsid w:val="007E2A83"/>
    <w:rsid w:val="00823540"/>
    <w:rsid w:val="00D207FD"/>
    <w:rsid w:val="00E5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02C5"/>
  <w15:chartTrackingRefBased/>
  <w15:docId w15:val="{97F2B505-279A-4690-9C28-B3ABB392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83"/>
    <w:pPr>
      <w:spacing w:line="240" w:lineRule="auto"/>
      <w:jc w:val="both"/>
    </w:pPr>
    <w:rPr>
      <w:rFonts w:ascii="Resavska BG" w:hAnsi="Resavska BG"/>
      <w:kern w:val="0"/>
      <w:sz w:val="20"/>
      <w14:ligatures w14:val="none"/>
    </w:rPr>
  </w:style>
  <w:style w:type="paragraph" w:styleId="Heading1">
    <w:name w:val="heading 1"/>
    <w:basedOn w:val="Normal"/>
    <w:next w:val="Normal"/>
    <w:link w:val="Heading1Char"/>
    <w:uiPriority w:val="9"/>
    <w:qFormat/>
    <w:rsid w:val="007E2A83"/>
    <w:pPr>
      <w:keepNext/>
      <w:keepLines/>
      <w:pBdr>
        <w:top w:val="single" w:sz="12" w:space="1" w:color="auto"/>
        <w:bottom w:val="single" w:sz="4" w:space="1" w:color="auto"/>
      </w:pBdr>
      <w:spacing w:before="320" w:after="240"/>
      <w:jc w:val="center"/>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7E2A83"/>
    <w:pPr>
      <w:keepNext/>
      <w:keepLines/>
      <w:pBdr>
        <w:bottom w:val="single" w:sz="8" w:space="1" w:color="auto"/>
      </w:pBdr>
      <w:spacing w:before="400" w:after="200"/>
      <w:jc w:val="left"/>
      <w:outlineLvl w:val="1"/>
    </w:pPr>
    <w:rPr>
      <w:rFonts w:eastAsiaTheme="majorEastAsia" w:cstheme="majorBidi"/>
      <w:b/>
      <w:caps/>
      <w:szCs w:val="26"/>
    </w:rPr>
  </w:style>
  <w:style w:type="paragraph" w:styleId="Heading3">
    <w:name w:val="heading 3"/>
    <w:basedOn w:val="Normal"/>
    <w:next w:val="Normal"/>
    <w:link w:val="Heading3Char"/>
    <w:uiPriority w:val="9"/>
    <w:unhideWhenUsed/>
    <w:qFormat/>
    <w:rsid w:val="007E2A83"/>
    <w:pPr>
      <w:keepNext/>
      <w:keepLines/>
      <w:spacing w:before="400" w:after="20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A83"/>
    <w:rPr>
      <w:rFonts w:ascii="Resavska BG" w:eastAsiaTheme="majorEastAsia" w:hAnsi="Resavska BG" w:cstheme="majorBidi"/>
      <w:b/>
      <w:caps/>
      <w:kern w:val="0"/>
      <w:sz w:val="24"/>
      <w:szCs w:val="32"/>
      <w14:ligatures w14:val="none"/>
    </w:rPr>
  </w:style>
  <w:style w:type="character" w:customStyle="1" w:styleId="Heading2Char">
    <w:name w:val="Heading 2 Char"/>
    <w:basedOn w:val="DefaultParagraphFont"/>
    <w:link w:val="Heading2"/>
    <w:uiPriority w:val="9"/>
    <w:rsid w:val="007E2A83"/>
    <w:rPr>
      <w:rFonts w:ascii="Resavska BG" w:eastAsiaTheme="majorEastAsia" w:hAnsi="Resavska BG" w:cstheme="majorBidi"/>
      <w:b/>
      <w:caps/>
      <w:kern w:val="0"/>
      <w:sz w:val="20"/>
      <w:szCs w:val="26"/>
      <w14:ligatures w14:val="none"/>
    </w:rPr>
  </w:style>
  <w:style w:type="character" w:customStyle="1" w:styleId="Heading3Char">
    <w:name w:val="Heading 3 Char"/>
    <w:basedOn w:val="DefaultParagraphFont"/>
    <w:link w:val="Heading3"/>
    <w:uiPriority w:val="9"/>
    <w:rsid w:val="007E2A83"/>
    <w:rPr>
      <w:rFonts w:ascii="Resavska BG" w:eastAsiaTheme="majorEastAsia" w:hAnsi="Resavska BG" w:cstheme="majorBidi"/>
      <w:b/>
      <w:caps/>
      <w:kern w:val="0"/>
      <w:sz w:val="20"/>
      <w:szCs w:val="24"/>
      <w14:ligatures w14:val="none"/>
    </w:rPr>
  </w:style>
  <w:style w:type="paragraph" w:styleId="ListParagraph">
    <w:name w:val="List Paragraph"/>
    <w:basedOn w:val="Normal"/>
    <w:uiPriority w:val="34"/>
    <w:qFormat/>
    <w:rsid w:val="007E2A83"/>
    <w:pPr>
      <w:ind w:left="720"/>
      <w:contextualSpacing/>
    </w:pPr>
  </w:style>
  <w:style w:type="table" w:styleId="TableGrid">
    <w:name w:val="Table Grid"/>
    <w:basedOn w:val="TableNormal"/>
    <w:uiPriority w:val="39"/>
    <w:rsid w:val="007E2A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2A83"/>
    <w:pPr>
      <w:spacing w:after="0"/>
    </w:pPr>
    <w:rPr>
      <w:szCs w:val="20"/>
    </w:rPr>
  </w:style>
  <w:style w:type="character" w:customStyle="1" w:styleId="FootnoteTextChar">
    <w:name w:val="Footnote Text Char"/>
    <w:basedOn w:val="DefaultParagraphFont"/>
    <w:link w:val="FootnoteText"/>
    <w:uiPriority w:val="99"/>
    <w:rsid w:val="007E2A83"/>
    <w:rPr>
      <w:rFonts w:ascii="Resavska BG" w:hAnsi="Resavska BG"/>
      <w:kern w:val="0"/>
      <w:sz w:val="20"/>
      <w:szCs w:val="20"/>
      <w14:ligatures w14:val="none"/>
    </w:rPr>
  </w:style>
  <w:style w:type="character" w:styleId="FootnoteReference">
    <w:name w:val="footnote reference"/>
    <w:basedOn w:val="DefaultParagraphFont"/>
    <w:uiPriority w:val="99"/>
    <w:semiHidden/>
    <w:unhideWhenUsed/>
    <w:rsid w:val="007E2A83"/>
    <w:rPr>
      <w:vertAlign w:val="superscript"/>
    </w:rPr>
  </w:style>
  <w:style w:type="paragraph" w:customStyle="1" w:styleId="siviokvir">
    <w:name w:val="sivi okvir"/>
    <w:basedOn w:val="Normal"/>
    <w:qFormat/>
    <w:rsid w:val="007E2A83"/>
    <w:pPr>
      <w:pBdr>
        <w:top w:val="single" w:sz="4" w:space="5" w:color="auto"/>
        <w:left w:val="single" w:sz="4" w:space="5" w:color="auto"/>
        <w:bottom w:val="single" w:sz="4" w:space="5" w:color="auto"/>
        <w:right w:val="single" w:sz="4" w:space="5" w:color="auto"/>
      </w:pBdr>
      <w:shd w:val="clear" w:color="auto" w:fill="D9D9D9" w:themeFill="background1" w:themeFillShade="D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5946</Words>
  <Characters>33893</Characters>
  <Application>Microsoft Office Word</Application>
  <DocSecurity>0</DocSecurity>
  <Lines>282</Lines>
  <Paragraphs>79</Paragraphs>
  <ScaleCrop>false</ScaleCrop>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BobX</dc:creator>
  <cp:keywords/>
  <dc:description/>
  <cp:lastModifiedBy>BobX</cp:lastModifiedBy>
  <cp:revision>2</cp:revision>
  <dcterms:created xsi:type="dcterms:W3CDTF">2023-12-18T11:48:00Z</dcterms:created>
  <dcterms:modified xsi:type="dcterms:W3CDTF">2023-12-18T13:01:00Z</dcterms:modified>
</cp:coreProperties>
</file>